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BFBFBF" w:themeFill="background1" w:themeFillShade="BF"/>
        <w:tblLook w:val="04A0" w:firstRow="1" w:lastRow="0" w:firstColumn="1" w:lastColumn="0" w:noHBand="0" w:noVBand="1"/>
      </w:tblPr>
      <w:tblGrid>
        <w:gridCol w:w="2802"/>
        <w:gridCol w:w="6440"/>
      </w:tblGrid>
      <w:tr w:rsidR="008C0012" w:rsidRPr="00471385" w:rsidTr="00834455">
        <w:tc>
          <w:tcPr>
            <w:tcW w:w="2802" w:type="dxa"/>
            <w:tcBorders>
              <w:top w:val="single" w:sz="4" w:space="0" w:color="auto"/>
            </w:tcBorders>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D</w:t>
            </w:r>
            <w:r w:rsidR="003F7464">
              <w:rPr>
                <w:b/>
                <w:sz w:val="28"/>
                <w:szCs w:val="28"/>
                <w:lang w:val="lv-LV"/>
              </w:rPr>
              <w:t>epartment</w:t>
            </w:r>
          </w:p>
        </w:tc>
        <w:tc>
          <w:tcPr>
            <w:tcW w:w="6440" w:type="dxa"/>
            <w:tcBorders>
              <w:top w:val="single" w:sz="4" w:space="0" w:color="auto"/>
            </w:tcBorders>
            <w:shd w:val="clear" w:color="auto" w:fill="BFBFBF" w:themeFill="background1" w:themeFillShade="BF"/>
          </w:tcPr>
          <w:p w:rsidR="008C0012" w:rsidRPr="00471385" w:rsidRDefault="002912EA" w:rsidP="008729FD">
            <w:pPr>
              <w:rPr>
                <w:b/>
                <w:sz w:val="28"/>
                <w:szCs w:val="28"/>
                <w:lang w:val="lv-LV"/>
              </w:rPr>
            </w:pPr>
            <w:r>
              <w:rPr>
                <w:b/>
                <w:sz w:val="28"/>
                <w:szCs w:val="28"/>
                <w:lang w:val="lv-LV"/>
              </w:rPr>
              <w:t>ART HISTORY AND THEORY</w:t>
            </w:r>
          </w:p>
        </w:tc>
      </w:tr>
      <w:tr w:rsidR="008C0012" w:rsidRPr="00471385" w:rsidTr="00834455">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programme</w:t>
            </w:r>
          </w:p>
        </w:tc>
        <w:tc>
          <w:tcPr>
            <w:tcW w:w="6440" w:type="dxa"/>
            <w:shd w:val="clear" w:color="auto" w:fill="BFBFBF" w:themeFill="background1" w:themeFillShade="BF"/>
          </w:tcPr>
          <w:p w:rsidR="008C0012" w:rsidRPr="00471385" w:rsidRDefault="00C25319" w:rsidP="001E2B45">
            <w:pPr>
              <w:rPr>
                <w:b/>
                <w:sz w:val="28"/>
                <w:szCs w:val="28"/>
                <w:lang w:val="lv-LV"/>
              </w:rPr>
            </w:pPr>
            <w:r>
              <w:rPr>
                <w:b/>
                <w:sz w:val="28"/>
                <w:szCs w:val="28"/>
                <w:lang w:val="lv-LV"/>
              </w:rPr>
              <w:t>MASTER</w:t>
            </w:r>
          </w:p>
        </w:tc>
      </w:tr>
      <w:tr w:rsidR="008C0012" w:rsidRPr="00471385" w:rsidTr="00834455">
        <w:tc>
          <w:tcPr>
            <w:tcW w:w="2802" w:type="dxa"/>
            <w:shd w:val="clear" w:color="auto" w:fill="BFBFBF" w:themeFill="background1" w:themeFillShade="BF"/>
          </w:tcPr>
          <w:p w:rsidR="008C0012" w:rsidRPr="00471385" w:rsidRDefault="003F7464" w:rsidP="001E2B45">
            <w:pPr>
              <w:rPr>
                <w:b/>
                <w:sz w:val="28"/>
                <w:szCs w:val="28"/>
                <w:lang w:val="lv-LV"/>
              </w:rPr>
            </w:pPr>
            <w:r>
              <w:rPr>
                <w:b/>
                <w:sz w:val="28"/>
                <w:szCs w:val="28"/>
                <w:lang w:val="lv-LV"/>
              </w:rPr>
              <w:t>Course year</w:t>
            </w:r>
          </w:p>
        </w:tc>
        <w:tc>
          <w:tcPr>
            <w:tcW w:w="6440" w:type="dxa"/>
            <w:shd w:val="clear" w:color="auto" w:fill="BFBFBF" w:themeFill="background1" w:themeFillShade="BF"/>
          </w:tcPr>
          <w:p w:rsidR="008C0012" w:rsidRPr="00471385" w:rsidRDefault="00C25319" w:rsidP="00933C39">
            <w:pPr>
              <w:rPr>
                <w:b/>
                <w:sz w:val="28"/>
                <w:szCs w:val="28"/>
                <w:lang w:val="lv-LV"/>
              </w:rPr>
            </w:pPr>
            <w:r>
              <w:rPr>
                <w:b/>
                <w:sz w:val="28"/>
                <w:szCs w:val="28"/>
                <w:lang w:val="lv-LV"/>
              </w:rPr>
              <w:t>1st</w:t>
            </w:r>
            <w:r w:rsidR="003F7464">
              <w:rPr>
                <w:b/>
                <w:sz w:val="28"/>
                <w:szCs w:val="28"/>
                <w:lang w:val="lv-LV"/>
              </w:rPr>
              <w:t xml:space="preserve"> YEAR </w:t>
            </w:r>
          </w:p>
        </w:tc>
      </w:tr>
      <w:tr w:rsidR="008C0012" w:rsidRPr="00471385" w:rsidTr="00834455">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emester</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SPRING</w:t>
            </w:r>
          </w:p>
        </w:tc>
      </w:tr>
      <w:tr w:rsidR="008C0012" w:rsidRPr="00471385" w:rsidTr="00834455">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year</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2022/2023</w:t>
            </w:r>
          </w:p>
        </w:tc>
      </w:tr>
    </w:tbl>
    <w:p w:rsidR="008C0012" w:rsidRPr="00093F56" w:rsidRDefault="008C0012" w:rsidP="00F506E5">
      <w:pPr>
        <w:rPr>
          <w:b/>
          <w:sz w:val="16"/>
          <w:szCs w:val="16"/>
          <w:lang w:val="lv-LV"/>
        </w:rPr>
      </w:pPr>
    </w:p>
    <w:tbl>
      <w:tblPr>
        <w:tblStyle w:val="TableGrid"/>
        <w:tblW w:w="0" w:type="auto"/>
        <w:tblLook w:val="04A0" w:firstRow="1" w:lastRow="0" w:firstColumn="1" w:lastColumn="0" w:noHBand="0" w:noVBand="1"/>
      </w:tblPr>
      <w:tblGrid>
        <w:gridCol w:w="2802"/>
        <w:gridCol w:w="6440"/>
      </w:tblGrid>
      <w:tr w:rsidR="00860602" w:rsidTr="005C3F4D">
        <w:tc>
          <w:tcPr>
            <w:tcW w:w="2802" w:type="dxa"/>
            <w:tcBorders>
              <w:bottom w:val="single" w:sz="4" w:space="0" w:color="auto"/>
            </w:tcBorders>
            <w:shd w:val="clear" w:color="auto" w:fill="E5B8B7" w:themeFill="accent2" w:themeFillTint="66"/>
          </w:tcPr>
          <w:p w:rsidR="00860602" w:rsidRPr="002D7603" w:rsidRDefault="00860602" w:rsidP="001E2B45">
            <w:pPr>
              <w:rPr>
                <w:b/>
                <w:lang w:val="lv-LV"/>
              </w:rPr>
            </w:pPr>
            <w:r w:rsidRPr="002D7603">
              <w:rPr>
                <w:b/>
                <w:lang w:val="lv-LV"/>
              </w:rPr>
              <w:t>MANDATORY</w:t>
            </w:r>
          </w:p>
        </w:tc>
        <w:tc>
          <w:tcPr>
            <w:tcW w:w="6440" w:type="dxa"/>
            <w:tcBorders>
              <w:bottom w:val="single" w:sz="4" w:space="0" w:color="auto"/>
            </w:tcBorders>
            <w:shd w:val="clear" w:color="auto" w:fill="FFFFFF" w:themeFill="background1"/>
          </w:tcPr>
          <w:p w:rsidR="00860602" w:rsidRDefault="00860602" w:rsidP="001E2B45">
            <w:pPr>
              <w:rPr>
                <w:lang w:val="lv-LV"/>
              </w:rPr>
            </w:pPr>
            <w:r>
              <w:rPr>
                <w:lang w:val="lv-LV"/>
              </w:rPr>
              <w:t>Mandatory courses</w:t>
            </w:r>
          </w:p>
        </w:tc>
      </w:tr>
      <w:tr w:rsidR="00860602" w:rsidTr="005C3F4D">
        <w:tc>
          <w:tcPr>
            <w:tcW w:w="2802" w:type="dxa"/>
            <w:tcBorders>
              <w:bottom w:val="single" w:sz="4" w:space="0" w:color="auto"/>
            </w:tcBorders>
            <w:shd w:val="clear" w:color="auto" w:fill="FFFFCC"/>
          </w:tcPr>
          <w:p w:rsidR="00860602" w:rsidRPr="002D7603" w:rsidRDefault="00860602" w:rsidP="001E2B45">
            <w:pPr>
              <w:rPr>
                <w:b/>
                <w:lang w:val="lv-LV"/>
              </w:rPr>
            </w:pPr>
            <w:r w:rsidRPr="002D7603">
              <w:rPr>
                <w:b/>
                <w:lang w:val="lv-LV"/>
              </w:rPr>
              <w:t>FREE CHOICE</w:t>
            </w:r>
          </w:p>
        </w:tc>
        <w:tc>
          <w:tcPr>
            <w:tcW w:w="6440" w:type="dxa"/>
            <w:tcBorders>
              <w:bottom w:val="single" w:sz="4" w:space="0" w:color="auto"/>
            </w:tcBorders>
            <w:shd w:val="clear" w:color="auto" w:fill="FFFFFF" w:themeFill="background1"/>
          </w:tcPr>
          <w:p w:rsidR="00860602" w:rsidRDefault="00860602" w:rsidP="001E2B45">
            <w:pPr>
              <w:rPr>
                <w:lang w:val="lv-LV"/>
              </w:rPr>
            </w:pPr>
            <w:r>
              <w:rPr>
                <w:lang w:val="lv-LV"/>
              </w:rPr>
              <w:t>Free choice courses</w:t>
            </w:r>
          </w:p>
        </w:tc>
      </w:tr>
      <w:tr w:rsidR="00860602" w:rsidTr="005C3F4D">
        <w:tc>
          <w:tcPr>
            <w:tcW w:w="2802" w:type="dxa"/>
            <w:shd w:val="clear" w:color="auto" w:fill="D9D9D9" w:themeFill="background1" w:themeFillShade="D9"/>
          </w:tcPr>
          <w:p w:rsidR="00860602" w:rsidRPr="002D7603" w:rsidRDefault="00860602" w:rsidP="001E2B45">
            <w:pPr>
              <w:rPr>
                <w:b/>
                <w:lang w:val="lv-LV"/>
              </w:rPr>
            </w:pPr>
            <w:r w:rsidRPr="002D7603">
              <w:rPr>
                <w:b/>
                <w:lang w:val="lv-LV"/>
              </w:rPr>
              <w:t>ELECTIVE</w:t>
            </w:r>
          </w:p>
        </w:tc>
        <w:tc>
          <w:tcPr>
            <w:tcW w:w="6440" w:type="dxa"/>
            <w:shd w:val="clear" w:color="auto" w:fill="FFFFFF" w:themeFill="background1"/>
          </w:tcPr>
          <w:p w:rsidR="00860602" w:rsidRDefault="00860602" w:rsidP="001E2B45">
            <w:pPr>
              <w:rPr>
                <w:lang w:val="lv-LV"/>
              </w:rPr>
            </w:pPr>
            <w:r>
              <w:rPr>
                <w:lang w:val="lv-LV"/>
              </w:rPr>
              <w:t>Elective courses can be chosen only after required programme of department courses is approved by department</w:t>
            </w:r>
          </w:p>
        </w:tc>
      </w:tr>
    </w:tbl>
    <w:p w:rsidR="00860602" w:rsidRPr="00093F56" w:rsidRDefault="00860602" w:rsidP="00F506E5">
      <w:pPr>
        <w:rPr>
          <w:b/>
          <w:sz w:val="16"/>
          <w:szCs w:val="16"/>
          <w:lang w:val="lv-LV"/>
        </w:rPr>
      </w:pPr>
    </w:p>
    <w:p w:rsidR="00F506E5" w:rsidRPr="00F506E5" w:rsidRDefault="00F506E5" w:rsidP="00B32E1C">
      <w:pPr>
        <w:rPr>
          <w:b/>
          <w:sz w:val="24"/>
          <w:szCs w:val="24"/>
          <w:lang w:val="lv-LV"/>
        </w:rPr>
      </w:pPr>
      <w:r w:rsidRPr="00F506E5">
        <w:rPr>
          <w:b/>
          <w:sz w:val="24"/>
          <w:szCs w:val="24"/>
          <w:lang w:val="lv-LV"/>
        </w:rPr>
        <w:t>DEPARTMENT COURSES</w:t>
      </w:r>
    </w:p>
    <w:tbl>
      <w:tblPr>
        <w:tblStyle w:val="TableGrid"/>
        <w:tblW w:w="0" w:type="auto"/>
        <w:tblLook w:val="04A0" w:firstRow="1" w:lastRow="0" w:firstColumn="1" w:lastColumn="0" w:noHBand="0" w:noVBand="1"/>
      </w:tblPr>
      <w:tblGrid>
        <w:gridCol w:w="1384"/>
        <w:gridCol w:w="6379"/>
        <w:gridCol w:w="1479"/>
      </w:tblGrid>
      <w:tr w:rsidR="00F506E5" w:rsidRPr="002453F8" w:rsidTr="00BC1BF4">
        <w:tc>
          <w:tcPr>
            <w:tcW w:w="1384" w:type="dxa"/>
            <w:tcBorders>
              <w:bottom w:val="single" w:sz="4" w:space="0" w:color="auto"/>
            </w:tcBorders>
          </w:tcPr>
          <w:p w:rsidR="00F506E5" w:rsidRPr="002453F8" w:rsidRDefault="00F506E5" w:rsidP="001E2B45">
            <w:pPr>
              <w:rPr>
                <w:b/>
                <w:lang w:val="lv-LV"/>
              </w:rPr>
            </w:pPr>
            <w:r w:rsidRPr="002453F8">
              <w:rPr>
                <w:b/>
                <w:lang w:val="lv-LV"/>
              </w:rPr>
              <w:t>CODE</w:t>
            </w:r>
          </w:p>
        </w:tc>
        <w:tc>
          <w:tcPr>
            <w:tcW w:w="6379" w:type="dxa"/>
            <w:tcBorders>
              <w:bottom w:val="single" w:sz="4" w:space="0" w:color="auto"/>
            </w:tcBorders>
          </w:tcPr>
          <w:p w:rsidR="00F506E5" w:rsidRPr="002453F8" w:rsidRDefault="00F506E5" w:rsidP="001E2B45">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rsidR="00F506E5" w:rsidRPr="002453F8" w:rsidRDefault="00F506E5" w:rsidP="001E2B45">
            <w:pPr>
              <w:jc w:val="center"/>
              <w:rPr>
                <w:b/>
                <w:lang w:val="lv-LV"/>
              </w:rPr>
            </w:pPr>
            <w:r w:rsidRPr="002453F8">
              <w:rPr>
                <w:b/>
                <w:lang w:val="lv-LV"/>
              </w:rPr>
              <w:t>ECTS</w:t>
            </w:r>
          </w:p>
        </w:tc>
      </w:tr>
      <w:tr w:rsidR="00536191" w:rsidTr="002912EA">
        <w:trPr>
          <w:trHeight w:val="171"/>
        </w:trPr>
        <w:tc>
          <w:tcPr>
            <w:tcW w:w="1384" w:type="dxa"/>
            <w:shd w:val="clear" w:color="auto" w:fill="FFFFCC"/>
          </w:tcPr>
          <w:p w:rsidR="00536191" w:rsidRDefault="008729FD" w:rsidP="00C25319">
            <w:pPr>
              <w:rPr>
                <w:lang w:val="lv-LV"/>
              </w:rPr>
            </w:pPr>
            <w:r w:rsidRPr="008C0012">
              <w:rPr>
                <w:lang w:val="lv-LV"/>
              </w:rPr>
              <w:t>MākZ</w:t>
            </w:r>
            <w:r w:rsidR="00C25319">
              <w:rPr>
                <w:lang w:val="lv-LV"/>
              </w:rPr>
              <w:t>3441</w:t>
            </w:r>
          </w:p>
        </w:tc>
        <w:tc>
          <w:tcPr>
            <w:tcW w:w="6379" w:type="dxa"/>
            <w:shd w:val="clear" w:color="auto" w:fill="FFFFCC"/>
          </w:tcPr>
          <w:p w:rsidR="00536191" w:rsidRPr="00536191" w:rsidRDefault="002912EA" w:rsidP="001E2B45">
            <w:pPr>
              <w:rPr>
                <w:b/>
                <w:lang w:val="lv-LV"/>
              </w:rPr>
            </w:pPr>
            <w:r>
              <w:rPr>
                <w:b/>
                <w:lang w:val="lv-LV"/>
              </w:rPr>
              <w:t>Latvian Artists and Russian Avant-Garde Art</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r w:rsidR="00536191" w:rsidTr="002912EA">
        <w:tc>
          <w:tcPr>
            <w:tcW w:w="1384" w:type="dxa"/>
            <w:shd w:val="clear" w:color="auto" w:fill="FFFFCC"/>
          </w:tcPr>
          <w:p w:rsidR="00536191" w:rsidRDefault="00536191" w:rsidP="002912EA">
            <w:pPr>
              <w:rPr>
                <w:lang w:val="lv-LV"/>
              </w:rPr>
            </w:pPr>
            <w:r w:rsidRPr="008C0012">
              <w:rPr>
                <w:lang w:val="lv-LV"/>
              </w:rPr>
              <w:t>MākZ</w:t>
            </w:r>
            <w:r w:rsidR="002912EA">
              <w:rPr>
                <w:lang w:val="lv-LV"/>
              </w:rPr>
              <w:t>6208</w:t>
            </w:r>
          </w:p>
        </w:tc>
        <w:tc>
          <w:tcPr>
            <w:tcW w:w="6379" w:type="dxa"/>
            <w:shd w:val="clear" w:color="auto" w:fill="FFFFCC"/>
          </w:tcPr>
          <w:p w:rsidR="00536191" w:rsidRPr="00536191" w:rsidRDefault="002912EA" w:rsidP="001E2B45">
            <w:pPr>
              <w:rPr>
                <w:b/>
                <w:lang w:val="lv-LV"/>
              </w:rPr>
            </w:pPr>
            <w:r>
              <w:rPr>
                <w:b/>
                <w:lang w:val="lv-LV"/>
              </w:rPr>
              <w:t>Semiotics of Visual Culture</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r w:rsidR="008729FD" w:rsidTr="002912EA">
        <w:tc>
          <w:tcPr>
            <w:tcW w:w="1384" w:type="dxa"/>
            <w:tcBorders>
              <w:bottom w:val="single" w:sz="4" w:space="0" w:color="auto"/>
            </w:tcBorders>
            <w:shd w:val="clear" w:color="auto" w:fill="FFFFCC"/>
          </w:tcPr>
          <w:p w:rsidR="008729FD" w:rsidRPr="008C0012" w:rsidRDefault="008729FD" w:rsidP="002912EA">
            <w:pPr>
              <w:rPr>
                <w:lang w:val="lv-LV"/>
              </w:rPr>
            </w:pPr>
            <w:r w:rsidRPr="008C0012">
              <w:rPr>
                <w:lang w:val="lv-LV"/>
              </w:rPr>
              <w:t>MākZ</w:t>
            </w:r>
            <w:r w:rsidR="002912EA">
              <w:rPr>
                <w:lang w:val="lv-LV"/>
              </w:rPr>
              <w:t>6524</w:t>
            </w:r>
          </w:p>
        </w:tc>
        <w:tc>
          <w:tcPr>
            <w:tcW w:w="6379" w:type="dxa"/>
            <w:tcBorders>
              <w:bottom w:val="single" w:sz="4" w:space="0" w:color="auto"/>
            </w:tcBorders>
            <w:shd w:val="clear" w:color="auto" w:fill="FFFFCC"/>
          </w:tcPr>
          <w:p w:rsidR="008729FD" w:rsidRDefault="002912EA" w:rsidP="001E2B45">
            <w:pPr>
              <w:rPr>
                <w:b/>
                <w:lang w:val="lv-LV"/>
              </w:rPr>
            </w:pPr>
            <w:r>
              <w:rPr>
                <w:b/>
                <w:lang w:val="lv-LV"/>
              </w:rPr>
              <w:t>Eastern European Art after World War II</w:t>
            </w:r>
          </w:p>
        </w:tc>
        <w:tc>
          <w:tcPr>
            <w:tcW w:w="1479" w:type="dxa"/>
            <w:tcBorders>
              <w:bottom w:val="single" w:sz="4" w:space="0" w:color="auto"/>
            </w:tcBorders>
            <w:shd w:val="clear" w:color="auto" w:fill="FFFFCC"/>
          </w:tcPr>
          <w:p w:rsidR="008729FD" w:rsidRPr="00536191" w:rsidRDefault="002912EA" w:rsidP="001E2B45">
            <w:pPr>
              <w:jc w:val="center"/>
              <w:rPr>
                <w:b/>
                <w:lang w:val="lv-LV"/>
              </w:rPr>
            </w:pPr>
            <w:r>
              <w:rPr>
                <w:b/>
                <w:lang w:val="lv-LV"/>
              </w:rPr>
              <w:t>3</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2961</w:t>
            </w:r>
          </w:p>
        </w:tc>
        <w:tc>
          <w:tcPr>
            <w:tcW w:w="6379" w:type="dxa"/>
            <w:shd w:val="clear" w:color="auto" w:fill="FFFFCC"/>
          </w:tcPr>
          <w:p w:rsidR="00536191" w:rsidRPr="00536191" w:rsidRDefault="00536191" w:rsidP="001E2B45">
            <w:pPr>
              <w:rPr>
                <w:b/>
                <w:lang w:val="lv-LV"/>
              </w:rPr>
            </w:pPr>
            <w:r w:rsidRPr="00536191">
              <w:rPr>
                <w:b/>
                <w:lang w:val="lv-LV"/>
              </w:rPr>
              <w:t>Art History of Latvia</w:t>
            </w:r>
          </w:p>
        </w:tc>
        <w:tc>
          <w:tcPr>
            <w:tcW w:w="1479" w:type="dxa"/>
            <w:shd w:val="clear" w:color="auto" w:fill="FFFFCC"/>
          </w:tcPr>
          <w:p w:rsidR="00536191" w:rsidRPr="00536191" w:rsidRDefault="00536191" w:rsidP="001E2B45">
            <w:pPr>
              <w:jc w:val="center"/>
              <w:rPr>
                <w:b/>
                <w:lang w:val="lv-LV"/>
              </w:rPr>
            </w:pPr>
            <w:r w:rsidRPr="00536191">
              <w:rPr>
                <w:b/>
                <w:lang w:val="lv-LV"/>
              </w:rPr>
              <w:t>6</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2960</w:t>
            </w:r>
          </w:p>
        </w:tc>
        <w:tc>
          <w:tcPr>
            <w:tcW w:w="6379" w:type="dxa"/>
            <w:shd w:val="clear" w:color="auto" w:fill="FFFFCC"/>
          </w:tcPr>
          <w:p w:rsidR="00536191" w:rsidRPr="00536191" w:rsidRDefault="003F7464" w:rsidP="001E2B45">
            <w:pPr>
              <w:rPr>
                <w:b/>
                <w:lang w:val="lv-LV"/>
              </w:rPr>
            </w:pPr>
            <w:r>
              <w:rPr>
                <w:b/>
                <w:lang w:val="lv-LV"/>
              </w:rPr>
              <w:t>History</w:t>
            </w:r>
            <w:r w:rsidR="00536191" w:rsidRPr="00536191">
              <w:rPr>
                <w:b/>
                <w:lang w:val="lv-LV"/>
              </w:rPr>
              <w:t xml:space="preserve"> of Contemporary Art</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1261</w:t>
            </w:r>
          </w:p>
        </w:tc>
        <w:tc>
          <w:tcPr>
            <w:tcW w:w="6379" w:type="dxa"/>
            <w:shd w:val="clear" w:color="auto" w:fill="FFFFCC"/>
          </w:tcPr>
          <w:p w:rsidR="00536191" w:rsidRPr="00536191" w:rsidRDefault="00536191" w:rsidP="001E2B45">
            <w:pPr>
              <w:rPr>
                <w:b/>
                <w:lang w:val="lv-LV"/>
              </w:rPr>
            </w:pPr>
            <w:r w:rsidRPr="00536191">
              <w:rPr>
                <w:b/>
                <w:lang w:val="lv-LV"/>
              </w:rPr>
              <w:t>Anatomy</w:t>
            </w:r>
          </w:p>
        </w:tc>
        <w:tc>
          <w:tcPr>
            <w:tcW w:w="1479" w:type="dxa"/>
            <w:shd w:val="clear" w:color="auto" w:fill="FFFFCC"/>
          </w:tcPr>
          <w:p w:rsidR="00536191" w:rsidRPr="00536191" w:rsidRDefault="00536191" w:rsidP="001E2B45">
            <w:pPr>
              <w:jc w:val="center"/>
              <w:rPr>
                <w:b/>
                <w:lang w:val="lv-LV"/>
              </w:rPr>
            </w:pPr>
            <w:r w:rsidRPr="00536191">
              <w:rPr>
                <w:b/>
                <w:lang w:val="lv-LV"/>
              </w:rPr>
              <w:t>1.5</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5125</w:t>
            </w:r>
          </w:p>
        </w:tc>
        <w:tc>
          <w:tcPr>
            <w:tcW w:w="6379" w:type="dxa"/>
            <w:shd w:val="clear" w:color="auto" w:fill="FFFFCC"/>
          </w:tcPr>
          <w:p w:rsidR="00536191" w:rsidRPr="00536191" w:rsidRDefault="003F7464" w:rsidP="001E2B45">
            <w:pPr>
              <w:rPr>
                <w:b/>
                <w:lang w:val="lv-LV"/>
              </w:rPr>
            </w:pPr>
            <w:r>
              <w:rPr>
                <w:b/>
                <w:lang w:val="lv-LV"/>
              </w:rPr>
              <w:t>Creative Methods in Art Pedagogy</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bl>
    <w:p w:rsidR="00F506E5" w:rsidRPr="00093F56" w:rsidRDefault="00F506E5" w:rsidP="00F506E5">
      <w:pPr>
        <w:rPr>
          <w:sz w:val="16"/>
          <w:szCs w:val="16"/>
          <w:lang w:val="lv-LV"/>
        </w:rPr>
      </w:pPr>
    </w:p>
    <w:p w:rsidR="00F506E5" w:rsidRDefault="00F506E5" w:rsidP="00B32E1C">
      <w:pPr>
        <w:rPr>
          <w:b/>
          <w:sz w:val="24"/>
          <w:szCs w:val="24"/>
          <w:lang w:val="lv-LV"/>
        </w:rPr>
      </w:pPr>
      <w:r w:rsidRPr="00F506E5">
        <w:rPr>
          <w:b/>
          <w:sz w:val="24"/>
          <w:szCs w:val="24"/>
          <w:lang w:val="lv-LV"/>
        </w:rPr>
        <w:t>ELECTIVE COURSES</w:t>
      </w:r>
    </w:p>
    <w:p w:rsidR="009D2795" w:rsidRDefault="009D2795" w:rsidP="009D2795">
      <w:pPr>
        <w:rPr>
          <w:i/>
          <w:sz w:val="18"/>
          <w:szCs w:val="18"/>
          <w:lang w:val="lv-LV"/>
        </w:rPr>
      </w:pPr>
      <w:r>
        <w:rPr>
          <w:i/>
          <w:sz w:val="18"/>
          <w:szCs w:val="18"/>
          <w:lang w:val="lv-LV"/>
        </w:rPr>
        <w:t>The list of courses offered may change. Online registration for elective courses is open during the first two weeks of semester start. Each course is for limited number of students. To start the course at least 5 students must be registered for it. If less than 5 students are registered, course won’t be available.</w:t>
      </w:r>
    </w:p>
    <w:tbl>
      <w:tblPr>
        <w:tblStyle w:val="TableGrid"/>
        <w:tblW w:w="0" w:type="auto"/>
        <w:tblLook w:val="04A0" w:firstRow="1" w:lastRow="0" w:firstColumn="1" w:lastColumn="0" w:noHBand="0" w:noVBand="1"/>
      </w:tblPr>
      <w:tblGrid>
        <w:gridCol w:w="1384"/>
        <w:gridCol w:w="6379"/>
        <w:gridCol w:w="1479"/>
      </w:tblGrid>
      <w:tr w:rsidR="00F506E5" w:rsidRPr="002453F8" w:rsidTr="00BC1BF4">
        <w:tc>
          <w:tcPr>
            <w:tcW w:w="1384" w:type="dxa"/>
            <w:tcBorders>
              <w:bottom w:val="single" w:sz="4" w:space="0" w:color="auto"/>
            </w:tcBorders>
          </w:tcPr>
          <w:p w:rsidR="00F506E5" w:rsidRPr="002453F8" w:rsidRDefault="00F506E5" w:rsidP="001E2B45">
            <w:pPr>
              <w:rPr>
                <w:b/>
                <w:lang w:val="lv-LV"/>
              </w:rPr>
            </w:pPr>
            <w:r w:rsidRPr="002453F8">
              <w:rPr>
                <w:b/>
                <w:lang w:val="lv-LV"/>
              </w:rPr>
              <w:t>CODE</w:t>
            </w:r>
          </w:p>
        </w:tc>
        <w:tc>
          <w:tcPr>
            <w:tcW w:w="6379" w:type="dxa"/>
            <w:tcBorders>
              <w:bottom w:val="single" w:sz="4" w:space="0" w:color="auto"/>
            </w:tcBorders>
          </w:tcPr>
          <w:p w:rsidR="00F506E5" w:rsidRPr="002453F8" w:rsidRDefault="00F506E5" w:rsidP="001E2B45">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rsidR="00F506E5" w:rsidRPr="002453F8" w:rsidRDefault="00F506E5" w:rsidP="001E2B45">
            <w:pPr>
              <w:jc w:val="center"/>
              <w:rPr>
                <w:b/>
                <w:lang w:val="lv-LV"/>
              </w:rPr>
            </w:pPr>
            <w:r w:rsidRPr="002453F8">
              <w:rPr>
                <w:b/>
                <w:lang w:val="lv-LV"/>
              </w:rPr>
              <w:t>ECTS</w:t>
            </w:r>
          </w:p>
        </w:tc>
      </w:tr>
      <w:tr w:rsidR="00BC1BF4" w:rsidTr="00BC1BF4">
        <w:trPr>
          <w:trHeight w:val="171"/>
        </w:trPr>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Stained Glass Basics</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Glass Mosaic Workshop</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tcBorders>
              <w:bottom w:val="single" w:sz="4" w:space="0" w:color="auto"/>
            </w:tcBorders>
            <w:shd w:val="clear" w:color="auto" w:fill="D9D9D9" w:themeFill="background1" w:themeFillShade="D9"/>
          </w:tcPr>
          <w:p w:rsidR="00BC1BF4" w:rsidRDefault="00BC1BF4" w:rsidP="00420911">
            <w:pPr>
              <w:rPr>
                <w:lang w:val="lv-LV"/>
              </w:rPr>
            </w:pPr>
            <w:r>
              <w:rPr>
                <w:lang w:val="lv-LV"/>
              </w:rPr>
              <w:t>-</w:t>
            </w:r>
          </w:p>
        </w:tc>
        <w:tc>
          <w:tcPr>
            <w:tcW w:w="6379" w:type="dxa"/>
            <w:tcBorders>
              <w:bottom w:val="single" w:sz="4" w:space="0" w:color="auto"/>
            </w:tcBorders>
            <w:shd w:val="clear" w:color="auto" w:fill="D9D9D9" w:themeFill="background1" w:themeFillShade="D9"/>
          </w:tcPr>
          <w:p w:rsidR="00BC1BF4" w:rsidRDefault="00BC1BF4" w:rsidP="001E2B45">
            <w:pPr>
              <w:rPr>
                <w:lang w:val="lv-LV"/>
              </w:rPr>
            </w:pPr>
            <w:r>
              <w:rPr>
                <w:lang w:val="lv-LV"/>
              </w:rPr>
              <w:t>Relief Printing</w:t>
            </w:r>
          </w:p>
        </w:tc>
        <w:tc>
          <w:tcPr>
            <w:tcW w:w="1479" w:type="dxa"/>
            <w:tcBorders>
              <w:bottom w:val="single" w:sz="4" w:space="0" w:color="auto"/>
            </w:tcBorders>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Creation of Form in Ceramics</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Experimental Projects in Glass Sculpture</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Porcelain Painting</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tcBorders>
              <w:bottom w:val="single" w:sz="4" w:space="0" w:color="auto"/>
            </w:tcBorders>
            <w:shd w:val="clear" w:color="auto" w:fill="D9D9D9" w:themeFill="background1" w:themeFillShade="D9"/>
          </w:tcPr>
          <w:p w:rsidR="00BC1BF4" w:rsidRDefault="00BC1BF4" w:rsidP="00420911">
            <w:pPr>
              <w:rPr>
                <w:lang w:val="lv-LV"/>
              </w:rPr>
            </w:pPr>
            <w:r>
              <w:rPr>
                <w:lang w:val="lv-LV"/>
              </w:rPr>
              <w:t>-</w:t>
            </w:r>
          </w:p>
        </w:tc>
        <w:tc>
          <w:tcPr>
            <w:tcW w:w="6379" w:type="dxa"/>
            <w:tcBorders>
              <w:bottom w:val="single" w:sz="4" w:space="0" w:color="auto"/>
            </w:tcBorders>
            <w:shd w:val="clear" w:color="auto" w:fill="D9D9D9" w:themeFill="background1" w:themeFillShade="D9"/>
          </w:tcPr>
          <w:p w:rsidR="00BC1BF4" w:rsidRDefault="00BC1BF4" w:rsidP="001E2B45">
            <w:pPr>
              <w:rPr>
                <w:lang w:val="lv-LV"/>
              </w:rPr>
            </w:pPr>
            <w:r>
              <w:rPr>
                <w:lang w:val="lv-LV"/>
              </w:rPr>
              <w:t>Holistic Composition</w:t>
            </w:r>
          </w:p>
        </w:tc>
        <w:tc>
          <w:tcPr>
            <w:tcW w:w="1479" w:type="dxa"/>
            <w:tcBorders>
              <w:bottom w:val="single" w:sz="4" w:space="0" w:color="auto"/>
            </w:tcBorders>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Screen Printing</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Classical Animation</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Contemporary Art and Underground Culture Scene in the Easter Europe under and after Communism</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bl>
    <w:p w:rsidR="002912EA" w:rsidRDefault="002912EA" w:rsidP="00B32E1C">
      <w:pPr>
        <w:rPr>
          <w:b/>
          <w:sz w:val="24"/>
          <w:szCs w:val="24"/>
          <w:lang w:val="lv-LV"/>
        </w:rPr>
      </w:pPr>
    </w:p>
    <w:p w:rsidR="002912EA" w:rsidRDefault="002912EA" w:rsidP="00B32E1C">
      <w:pPr>
        <w:rPr>
          <w:b/>
          <w:sz w:val="24"/>
          <w:szCs w:val="24"/>
          <w:lang w:val="lv-LV"/>
        </w:rPr>
      </w:pPr>
    </w:p>
    <w:p w:rsidR="002912EA" w:rsidRDefault="002912EA" w:rsidP="00B32E1C">
      <w:pPr>
        <w:rPr>
          <w:b/>
          <w:sz w:val="24"/>
          <w:szCs w:val="24"/>
          <w:lang w:val="lv-LV"/>
        </w:rPr>
      </w:pPr>
    </w:p>
    <w:p w:rsidR="002912EA" w:rsidRDefault="002912EA" w:rsidP="00B32E1C">
      <w:pPr>
        <w:rPr>
          <w:b/>
          <w:sz w:val="24"/>
          <w:szCs w:val="24"/>
          <w:lang w:val="lv-LV"/>
        </w:rPr>
      </w:pPr>
    </w:p>
    <w:p w:rsidR="002912EA" w:rsidRDefault="00AA254F" w:rsidP="00B32E1C">
      <w:pPr>
        <w:rPr>
          <w:b/>
          <w:sz w:val="24"/>
          <w:szCs w:val="24"/>
          <w:lang w:val="lv-LV"/>
        </w:rPr>
      </w:pPr>
      <w:r w:rsidRPr="00F506E5">
        <w:rPr>
          <w:b/>
          <w:sz w:val="24"/>
          <w:szCs w:val="24"/>
          <w:lang w:val="lv-LV"/>
        </w:rPr>
        <w:lastRenderedPageBreak/>
        <w:t>DEPARTMENT COURSES</w:t>
      </w:r>
    </w:p>
    <w:tbl>
      <w:tblPr>
        <w:tblStyle w:val="TableGrid"/>
        <w:tblW w:w="9180" w:type="dxa"/>
        <w:tblLook w:val="04A0" w:firstRow="1" w:lastRow="0" w:firstColumn="1" w:lastColumn="0" w:noHBand="0" w:noVBand="1"/>
      </w:tblPr>
      <w:tblGrid>
        <w:gridCol w:w="1611"/>
        <w:gridCol w:w="6152"/>
        <w:gridCol w:w="1417"/>
      </w:tblGrid>
      <w:tr w:rsidR="007D6273" w:rsidRPr="002453F8" w:rsidTr="007D6273">
        <w:tc>
          <w:tcPr>
            <w:tcW w:w="1611" w:type="dxa"/>
            <w:tcBorders>
              <w:bottom w:val="single" w:sz="4" w:space="0" w:color="auto"/>
            </w:tcBorders>
          </w:tcPr>
          <w:p w:rsidR="007D6273" w:rsidRPr="002453F8" w:rsidRDefault="007D6273" w:rsidP="008820B9">
            <w:pPr>
              <w:rPr>
                <w:b/>
                <w:lang w:val="lv-LV"/>
              </w:rPr>
            </w:pPr>
            <w:r w:rsidRPr="002453F8">
              <w:rPr>
                <w:b/>
                <w:lang w:val="lv-LV"/>
              </w:rPr>
              <w:t>COURSE</w:t>
            </w:r>
            <w:r>
              <w:rPr>
                <w:b/>
                <w:lang w:val="lv-LV"/>
              </w:rPr>
              <w:t xml:space="preserve"> TITLE</w:t>
            </w:r>
          </w:p>
        </w:tc>
        <w:tc>
          <w:tcPr>
            <w:tcW w:w="6152" w:type="dxa"/>
            <w:tcBorders>
              <w:bottom w:val="single" w:sz="4" w:space="0" w:color="auto"/>
            </w:tcBorders>
          </w:tcPr>
          <w:p w:rsidR="007D6273" w:rsidRPr="00E70047" w:rsidRDefault="007D6273" w:rsidP="008820B9">
            <w:pPr>
              <w:rPr>
                <w:b/>
                <w:lang w:val="lv-LV"/>
              </w:rPr>
            </w:pPr>
            <w:r w:rsidRPr="00E70047">
              <w:rPr>
                <w:b/>
                <w:lang w:val="lv-LV"/>
              </w:rPr>
              <w:t>DESCRIPTION</w:t>
            </w:r>
          </w:p>
        </w:tc>
        <w:tc>
          <w:tcPr>
            <w:tcW w:w="1417" w:type="dxa"/>
            <w:tcBorders>
              <w:bottom w:val="single" w:sz="4" w:space="0" w:color="auto"/>
            </w:tcBorders>
          </w:tcPr>
          <w:p w:rsidR="007D6273" w:rsidRPr="00E70047" w:rsidRDefault="007D6273" w:rsidP="008820B9">
            <w:pPr>
              <w:rPr>
                <w:b/>
                <w:lang w:val="lv-LV"/>
              </w:rPr>
            </w:pPr>
            <w:r>
              <w:rPr>
                <w:b/>
                <w:lang w:val="lv-LV"/>
              </w:rPr>
              <w:t>LECTURER</w:t>
            </w:r>
          </w:p>
        </w:tc>
      </w:tr>
      <w:tr w:rsidR="007D6273" w:rsidTr="007D6273">
        <w:trPr>
          <w:trHeight w:val="171"/>
        </w:trPr>
        <w:tc>
          <w:tcPr>
            <w:tcW w:w="1611" w:type="dxa"/>
            <w:shd w:val="clear" w:color="auto" w:fill="auto"/>
          </w:tcPr>
          <w:p w:rsidR="007D6273" w:rsidRPr="00536191" w:rsidRDefault="007D6273" w:rsidP="00AA6169">
            <w:pPr>
              <w:rPr>
                <w:b/>
                <w:lang w:val="lv-LV"/>
              </w:rPr>
            </w:pPr>
            <w:r>
              <w:rPr>
                <w:b/>
                <w:lang w:val="lv-LV"/>
              </w:rPr>
              <w:t>Latvian Artists and Russian Avant-Garde Art</w:t>
            </w:r>
          </w:p>
        </w:tc>
        <w:tc>
          <w:tcPr>
            <w:tcW w:w="6152" w:type="dxa"/>
            <w:shd w:val="clear" w:color="auto" w:fill="auto"/>
          </w:tcPr>
          <w:p w:rsidR="007D6273" w:rsidRPr="00A63DDA" w:rsidRDefault="007D6273" w:rsidP="00A63DDA">
            <w:pPr>
              <w:rPr>
                <w:rFonts w:ascii="Calibri" w:hAnsi="Calibri" w:cs="Calibri"/>
                <w:color w:val="000000"/>
              </w:rPr>
            </w:pPr>
            <w:r>
              <w:rPr>
                <w:rFonts w:ascii="Calibri" w:hAnsi="Calibri" w:cs="Calibri"/>
                <w:color w:val="000000"/>
              </w:rPr>
              <w:t xml:space="preserve">The course provides an insight into Latvian artists' involvement with the Russian Avant-Garde art </w:t>
            </w:r>
            <w:proofErr w:type="spellStart"/>
            <w:r>
              <w:rPr>
                <w:rFonts w:ascii="Calibri" w:hAnsi="Calibri" w:cs="Calibri"/>
                <w:color w:val="000000"/>
              </w:rPr>
              <w:t>art</w:t>
            </w:r>
            <w:proofErr w:type="spellEnd"/>
            <w:r>
              <w:rPr>
                <w:rFonts w:ascii="Calibri" w:hAnsi="Calibri" w:cs="Calibri"/>
                <w:color w:val="000000"/>
              </w:rPr>
              <w:t xml:space="preserve"> from the 1910s to the 1930s. Through visiting art </w:t>
            </w:r>
            <w:proofErr w:type="spellStart"/>
            <w:r>
              <w:rPr>
                <w:rFonts w:ascii="Calibri" w:hAnsi="Calibri" w:cs="Calibri"/>
                <w:color w:val="000000"/>
              </w:rPr>
              <w:t>epositions</w:t>
            </w:r>
            <w:proofErr w:type="spellEnd"/>
            <w:r>
              <w:rPr>
                <w:rFonts w:ascii="Calibri" w:hAnsi="Calibri" w:cs="Calibri"/>
                <w:color w:val="000000"/>
              </w:rPr>
              <w:t xml:space="preserve"> and recommended literature studies, students become acquainted with the complex legacy of key figures in these relationships, such as </w:t>
            </w:r>
            <w:proofErr w:type="spellStart"/>
            <w:r>
              <w:rPr>
                <w:rFonts w:ascii="Calibri" w:hAnsi="Calibri" w:cs="Calibri"/>
                <w:color w:val="000000"/>
              </w:rPr>
              <w:t>Gustavs</w:t>
            </w:r>
            <w:proofErr w:type="spellEnd"/>
            <w:r>
              <w:rPr>
                <w:rFonts w:ascii="Calibri" w:hAnsi="Calibri" w:cs="Calibri"/>
                <w:color w:val="000000"/>
              </w:rPr>
              <w:t xml:space="preserve"> </w:t>
            </w:r>
            <w:proofErr w:type="spellStart"/>
            <w:r>
              <w:rPr>
                <w:rFonts w:ascii="Calibri" w:hAnsi="Calibri" w:cs="Calibri"/>
                <w:color w:val="000000"/>
              </w:rPr>
              <w:t>Klucis</w:t>
            </w:r>
            <w:proofErr w:type="spellEnd"/>
            <w:r>
              <w:rPr>
                <w:rFonts w:ascii="Calibri" w:hAnsi="Calibri" w:cs="Calibri"/>
                <w:color w:val="000000"/>
              </w:rPr>
              <w:t xml:space="preserve">, </w:t>
            </w:r>
            <w:proofErr w:type="spellStart"/>
            <w:r>
              <w:rPr>
                <w:rFonts w:ascii="Calibri" w:hAnsi="Calibri" w:cs="Calibri"/>
                <w:color w:val="000000"/>
              </w:rPr>
              <w:t>Aleksandrs</w:t>
            </w:r>
            <w:proofErr w:type="spellEnd"/>
            <w:r>
              <w:rPr>
                <w:rFonts w:ascii="Calibri" w:hAnsi="Calibri" w:cs="Calibri"/>
                <w:color w:val="000000"/>
              </w:rPr>
              <w:t xml:space="preserve"> </w:t>
            </w:r>
            <w:proofErr w:type="spellStart"/>
            <w:r>
              <w:rPr>
                <w:rFonts w:ascii="Calibri" w:hAnsi="Calibri" w:cs="Calibri"/>
                <w:color w:val="000000"/>
              </w:rPr>
              <w:t>Drēviņš</w:t>
            </w:r>
            <w:proofErr w:type="spellEnd"/>
            <w:r>
              <w:rPr>
                <w:rFonts w:ascii="Calibri" w:hAnsi="Calibri" w:cs="Calibri"/>
                <w:color w:val="000000"/>
              </w:rPr>
              <w:t xml:space="preserve"> and </w:t>
            </w:r>
            <w:proofErr w:type="spellStart"/>
            <w:r>
              <w:rPr>
                <w:rFonts w:ascii="Calibri" w:hAnsi="Calibri" w:cs="Calibri"/>
                <w:color w:val="000000"/>
              </w:rPr>
              <w:t>Kārlis</w:t>
            </w:r>
            <w:proofErr w:type="spellEnd"/>
            <w:r>
              <w:rPr>
                <w:rFonts w:ascii="Calibri" w:hAnsi="Calibri" w:cs="Calibri"/>
                <w:color w:val="000000"/>
              </w:rPr>
              <w:t xml:space="preserve"> </w:t>
            </w:r>
            <w:proofErr w:type="spellStart"/>
            <w:r>
              <w:rPr>
                <w:rFonts w:ascii="Calibri" w:hAnsi="Calibri" w:cs="Calibri"/>
                <w:color w:val="000000"/>
              </w:rPr>
              <w:t>Johansons</w:t>
            </w:r>
            <w:proofErr w:type="spellEnd"/>
            <w:r>
              <w:rPr>
                <w:rFonts w:ascii="Calibri" w:hAnsi="Calibri" w:cs="Calibri"/>
                <w:color w:val="000000"/>
              </w:rPr>
              <w:t>.</w:t>
            </w:r>
          </w:p>
        </w:tc>
        <w:tc>
          <w:tcPr>
            <w:tcW w:w="1417" w:type="dxa"/>
            <w:shd w:val="clear" w:color="auto" w:fill="auto"/>
          </w:tcPr>
          <w:p w:rsidR="007D6273" w:rsidRPr="00536191" w:rsidRDefault="007D6273" w:rsidP="00A63DDA">
            <w:pPr>
              <w:rPr>
                <w:b/>
                <w:lang w:val="lv-LV"/>
              </w:rPr>
            </w:pPr>
            <w:r>
              <w:rPr>
                <w:b/>
                <w:lang w:val="lv-LV"/>
              </w:rPr>
              <w:t>Stella Pelše</w:t>
            </w:r>
          </w:p>
        </w:tc>
      </w:tr>
      <w:tr w:rsidR="007D6273" w:rsidTr="007D6273">
        <w:tc>
          <w:tcPr>
            <w:tcW w:w="1611" w:type="dxa"/>
            <w:shd w:val="clear" w:color="auto" w:fill="auto"/>
          </w:tcPr>
          <w:p w:rsidR="007D6273" w:rsidRPr="00536191" w:rsidRDefault="007D6273" w:rsidP="00AA6169">
            <w:pPr>
              <w:rPr>
                <w:b/>
                <w:lang w:val="lv-LV"/>
              </w:rPr>
            </w:pPr>
            <w:r>
              <w:rPr>
                <w:b/>
                <w:lang w:val="lv-LV"/>
              </w:rPr>
              <w:t>Semiotics of Visual Culture</w:t>
            </w:r>
          </w:p>
        </w:tc>
        <w:tc>
          <w:tcPr>
            <w:tcW w:w="6152" w:type="dxa"/>
            <w:shd w:val="clear" w:color="auto" w:fill="auto"/>
          </w:tcPr>
          <w:p w:rsidR="007D6273" w:rsidRPr="00A63DDA" w:rsidRDefault="007D6273" w:rsidP="00A63DDA">
            <w:pPr>
              <w:rPr>
                <w:rFonts w:ascii="Calibri" w:hAnsi="Calibri" w:cs="Calibri"/>
                <w:color w:val="000000"/>
              </w:rPr>
            </w:pPr>
            <w:r>
              <w:rPr>
                <w:rFonts w:ascii="Calibri" w:hAnsi="Calibri" w:cs="Calibri"/>
                <w:color w:val="000000"/>
              </w:rPr>
              <w:t>Semiotics, practical literature studies.</w:t>
            </w:r>
            <w:r>
              <w:rPr>
                <w:b/>
                <w:lang w:val="lv-LV"/>
              </w:rPr>
              <w:tab/>
            </w:r>
          </w:p>
        </w:tc>
        <w:tc>
          <w:tcPr>
            <w:tcW w:w="1417" w:type="dxa"/>
            <w:shd w:val="clear" w:color="auto" w:fill="auto"/>
          </w:tcPr>
          <w:p w:rsidR="007D6273" w:rsidRPr="00536191" w:rsidRDefault="007D6273" w:rsidP="00A63DDA">
            <w:pPr>
              <w:rPr>
                <w:b/>
                <w:lang w:val="lv-LV"/>
              </w:rPr>
            </w:pPr>
            <w:r>
              <w:rPr>
                <w:b/>
                <w:lang w:val="lv-LV"/>
              </w:rPr>
              <w:t>Andris Teikmanis</w:t>
            </w:r>
          </w:p>
        </w:tc>
      </w:tr>
      <w:tr w:rsidR="007D6273" w:rsidTr="007D6273">
        <w:tc>
          <w:tcPr>
            <w:tcW w:w="1611" w:type="dxa"/>
            <w:tcBorders>
              <w:bottom w:val="single" w:sz="4" w:space="0" w:color="auto"/>
            </w:tcBorders>
            <w:shd w:val="clear" w:color="auto" w:fill="auto"/>
          </w:tcPr>
          <w:p w:rsidR="007D6273" w:rsidRDefault="007D6273" w:rsidP="00AA6169">
            <w:pPr>
              <w:rPr>
                <w:b/>
                <w:lang w:val="lv-LV"/>
              </w:rPr>
            </w:pPr>
            <w:bookmarkStart w:id="0" w:name="_GoBack"/>
            <w:bookmarkEnd w:id="0"/>
            <w:r>
              <w:rPr>
                <w:b/>
                <w:lang w:val="lv-LV"/>
              </w:rPr>
              <w:t>Eastern European Art after World War II</w:t>
            </w:r>
          </w:p>
        </w:tc>
        <w:tc>
          <w:tcPr>
            <w:tcW w:w="6152" w:type="dxa"/>
            <w:tcBorders>
              <w:bottom w:val="single" w:sz="4" w:space="0" w:color="auto"/>
            </w:tcBorders>
            <w:shd w:val="clear" w:color="auto" w:fill="auto"/>
          </w:tcPr>
          <w:p w:rsidR="007D6273" w:rsidRPr="00A63DDA" w:rsidRDefault="007D6273" w:rsidP="00A63DDA">
            <w:pPr>
              <w:rPr>
                <w:rFonts w:ascii="Calibri" w:hAnsi="Calibri" w:cs="Calibri"/>
                <w:color w:val="000000"/>
              </w:rPr>
            </w:pPr>
            <w:r>
              <w:rPr>
                <w:rFonts w:ascii="Calibri" w:hAnsi="Calibri" w:cs="Calibri"/>
                <w:color w:val="000000"/>
              </w:rPr>
              <w:t xml:space="preserve">The course of seminars aims to introduce students to internationally renowned researchers and their contribution to the studies of Eastern European art in the second half of the 20th century. Throughout the first class, students are informed about the special literature purchased for this course and available at the academy’s library. Everyone also receives a volume of selected texts which serve as a basis for further discussions. Subsequent classes are organized as seminars during which students show presentations about the texts included in the volume, followed by discussions. Presentations are based on the aforementioned special literature as well as other available sources. The course is divided into several thematic sections: Establishing the Eastern European Art Space; Studies of Soviet-Period Art: </w:t>
            </w:r>
            <w:proofErr w:type="spellStart"/>
            <w:r>
              <w:rPr>
                <w:rFonts w:ascii="Calibri" w:hAnsi="Calibri" w:cs="Calibri"/>
                <w:color w:val="000000"/>
              </w:rPr>
              <w:t>Nonconformism</w:t>
            </w:r>
            <w:proofErr w:type="spellEnd"/>
            <w:r>
              <w:rPr>
                <w:rFonts w:ascii="Calibri" w:hAnsi="Calibri" w:cs="Calibri"/>
                <w:color w:val="000000"/>
              </w:rPr>
              <w:t xml:space="preserve"> and its Critique; new research methods: Interdisciplinary Research; Feminist and Queer Viewpoint, and The Postcolonial Issue. Results are evaluated, considering the quality of presentation, activity in discussions, and attendance.  Seminars, discussions, and student presentations.</w:t>
            </w:r>
          </w:p>
        </w:tc>
        <w:tc>
          <w:tcPr>
            <w:tcW w:w="1417" w:type="dxa"/>
            <w:tcBorders>
              <w:bottom w:val="single" w:sz="4" w:space="0" w:color="auto"/>
            </w:tcBorders>
            <w:shd w:val="clear" w:color="auto" w:fill="auto"/>
          </w:tcPr>
          <w:p w:rsidR="007D6273" w:rsidRPr="00536191" w:rsidRDefault="007D6273" w:rsidP="00A63DDA">
            <w:pPr>
              <w:rPr>
                <w:b/>
                <w:lang w:val="lv-LV"/>
              </w:rPr>
            </w:pPr>
            <w:r>
              <w:rPr>
                <w:b/>
                <w:lang w:val="lv-LV"/>
              </w:rPr>
              <w:t>Māra Traumane</w:t>
            </w:r>
          </w:p>
        </w:tc>
      </w:tr>
      <w:tr w:rsidR="007D6273" w:rsidTr="007D6273">
        <w:tc>
          <w:tcPr>
            <w:tcW w:w="1611" w:type="dxa"/>
            <w:shd w:val="clear" w:color="auto" w:fill="auto"/>
          </w:tcPr>
          <w:p w:rsidR="007D6273" w:rsidRPr="00536191" w:rsidRDefault="007D6273" w:rsidP="00AA6169">
            <w:pPr>
              <w:rPr>
                <w:b/>
                <w:lang w:val="lv-LV"/>
              </w:rPr>
            </w:pPr>
            <w:r w:rsidRPr="00536191">
              <w:rPr>
                <w:b/>
                <w:lang w:val="lv-LV"/>
              </w:rPr>
              <w:t>Art History of Latvia</w:t>
            </w:r>
          </w:p>
        </w:tc>
        <w:tc>
          <w:tcPr>
            <w:tcW w:w="6152" w:type="dxa"/>
            <w:shd w:val="clear" w:color="auto" w:fill="auto"/>
          </w:tcPr>
          <w:p w:rsidR="007D6273" w:rsidRPr="00A63DDA" w:rsidRDefault="007D6273" w:rsidP="00A63DDA">
            <w:pPr>
              <w:rPr>
                <w:rFonts w:ascii="Calibri" w:hAnsi="Calibri" w:cs="Calibri"/>
                <w:color w:val="000000"/>
              </w:rPr>
            </w:pPr>
            <w:r>
              <w:rPr>
                <w:rFonts w:ascii="Calibri" w:hAnsi="Calibri" w:cs="Calibri"/>
                <w:color w:val="000000"/>
              </w:rPr>
              <w:t>The lecture course "Art History of Latvia" is taught to Erasmus+ students, and its purpose is to give an insight into and a general idea of the development of Latvian art history in a cultural and historical context. Alongside art history, the course provides basic knowledge of Latvian history, ethnography, and architectural history.                                                             In the first semester the lecture course chronologically covers the period from prehistory to the 1950ties. The course continues in the second semester, providing the students with the basic knowledge about events of the second half of the 20th century.                                                                                                                                                                        Visits to exhibitions and museums are organized as part of the course to broaden and improve students' knowledge and to promote connection with contemporary cultural progress.</w:t>
            </w:r>
          </w:p>
        </w:tc>
        <w:tc>
          <w:tcPr>
            <w:tcW w:w="1417" w:type="dxa"/>
            <w:shd w:val="clear" w:color="auto" w:fill="auto"/>
          </w:tcPr>
          <w:p w:rsidR="007D6273" w:rsidRPr="00536191" w:rsidRDefault="007D6273" w:rsidP="00A63DDA">
            <w:pPr>
              <w:rPr>
                <w:b/>
                <w:lang w:val="lv-LV"/>
              </w:rPr>
            </w:pPr>
            <w:r>
              <w:rPr>
                <w:b/>
                <w:lang w:val="lv-LV"/>
              </w:rPr>
              <w:t>Ieva Rosne</w:t>
            </w:r>
          </w:p>
        </w:tc>
      </w:tr>
      <w:tr w:rsidR="007D6273" w:rsidTr="007D6273">
        <w:tc>
          <w:tcPr>
            <w:tcW w:w="1611" w:type="dxa"/>
            <w:shd w:val="clear" w:color="auto" w:fill="auto"/>
          </w:tcPr>
          <w:p w:rsidR="007D6273" w:rsidRPr="00536191" w:rsidRDefault="007D6273" w:rsidP="00AA6169">
            <w:pPr>
              <w:rPr>
                <w:b/>
                <w:lang w:val="lv-LV"/>
              </w:rPr>
            </w:pPr>
            <w:r>
              <w:rPr>
                <w:b/>
                <w:lang w:val="lv-LV"/>
              </w:rPr>
              <w:t>History</w:t>
            </w:r>
            <w:r w:rsidRPr="00536191">
              <w:rPr>
                <w:b/>
                <w:lang w:val="lv-LV"/>
              </w:rPr>
              <w:t xml:space="preserve"> of Contemporary Art</w:t>
            </w:r>
          </w:p>
        </w:tc>
        <w:tc>
          <w:tcPr>
            <w:tcW w:w="6152" w:type="dxa"/>
            <w:shd w:val="clear" w:color="auto" w:fill="auto"/>
          </w:tcPr>
          <w:p w:rsidR="007D6273" w:rsidRPr="00A63DDA" w:rsidRDefault="007D6273" w:rsidP="00A63DDA">
            <w:pPr>
              <w:rPr>
                <w:rFonts w:ascii="Calibri" w:hAnsi="Calibri" w:cs="Calibri"/>
                <w:color w:val="000000"/>
              </w:rPr>
            </w:pPr>
            <w:r>
              <w:rPr>
                <w:rFonts w:ascii="Calibri" w:hAnsi="Calibri" w:cs="Calibri"/>
                <w:color w:val="000000"/>
              </w:rPr>
              <w:t xml:space="preserve">The academic course deals with all the significant events in recent art history, starting from the international conceptual tendencies in the 60s, like land art, minimalism, Art </w:t>
            </w:r>
            <w:proofErr w:type="spellStart"/>
            <w:r>
              <w:rPr>
                <w:rFonts w:ascii="Calibri" w:hAnsi="Calibri" w:cs="Calibri"/>
                <w:color w:val="000000"/>
              </w:rPr>
              <w:t>Povera</w:t>
            </w:r>
            <w:proofErr w:type="spellEnd"/>
            <w:r>
              <w:rPr>
                <w:rFonts w:ascii="Calibri" w:hAnsi="Calibri" w:cs="Calibri"/>
                <w:color w:val="000000"/>
              </w:rPr>
              <w:t xml:space="preserve">, Nouveaux </w:t>
            </w:r>
            <w:proofErr w:type="spellStart"/>
            <w:r>
              <w:rPr>
                <w:rFonts w:ascii="Calibri" w:hAnsi="Calibri" w:cs="Calibri"/>
                <w:color w:val="000000"/>
              </w:rPr>
              <w:t>Réalisme</w:t>
            </w:r>
            <w:proofErr w:type="spellEnd"/>
            <w:r>
              <w:rPr>
                <w:rFonts w:ascii="Calibri" w:hAnsi="Calibri" w:cs="Calibri"/>
                <w:color w:val="000000"/>
              </w:rPr>
              <w:t xml:space="preserve">, </w:t>
            </w:r>
            <w:proofErr w:type="spellStart"/>
            <w:r>
              <w:rPr>
                <w:rFonts w:ascii="Calibri" w:hAnsi="Calibri" w:cs="Calibri"/>
                <w:color w:val="000000"/>
              </w:rPr>
              <w:t>Fluxus</w:t>
            </w:r>
            <w:proofErr w:type="spellEnd"/>
            <w:r>
              <w:rPr>
                <w:rFonts w:ascii="Calibri" w:hAnsi="Calibri" w:cs="Calibri"/>
                <w:color w:val="000000"/>
              </w:rPr>
              <w:t xml:space="preserve">, and others, the postmodern narratives in the 80s and the 90s. The final part will be dedicated to the actual debates in the global contemporary art scene. Each lecture will be accompanied by rich visual materials, including films originating from museums. After finishing the course, the students will be able to recognize the most prominent personalities and their </w:t>
            </w:r>
            <w:r>
              <w:rPr>
                <w:rFonts w:ascii="Calibri" w:hAnsi="Calibri" w:cs="Calibri"/>
                <w:color w:val="000000"/>
              </w:rPr>
              <w:lastRenderedPageBreak/>
              <w:t>most iconic artworks.</w:t>
            </w:r>
          </w:p>
        </w:tc>
        <w:tc>
          <w:tcPr>
            <w:tcW w:w="1417" w:type="dxa"/>
            <w:shd w:val="clear" w:color="auto" w:fill="auto"/>
          </w:tcPr>
          <w:p w:rsidR="007D6273" w:rsidRPr="00536191" w:rsidRDefault="007D6273" w:rsidP="00AA6169">
            <w:pPr>
              <w:jc w:val="center"/>
              <w:rPr>
                <w:b/>
                <w:lang w:val="lv-LV"/>
              </w:rPr>
            </w:pPr>
            <w:r>
              <w:rPr>
                <w:b/>
                <w:lang w:val="lv-LV"/>
              </w:rPr>
              <w:lastRenderedPageBreak/>
              <w:t>Raimonds Kalējs</w:t>
            </w:r>
          </w:p>
        </w:tc>
      </w:tr>
      <w:tr w:rsidR="007D6273" w:rsidTr="007D6273">
        <w:tc>
          <w:tcPr>
            <w:tcW w:w="1611" w:type="dxa"/>
            <w:shd w:val="clear" w:color="auto" w:fill="auto"/>
          </w:tcPr>
          <w:p w:rsidR="007D6273" w:rsidRPr="00536191" w:rsidRDefault="007D6273" w:rsidP="00AA6169">
            <w:pPr>
              <w:rPr>
                <w:b/>
                <w:lang w:val="lv-LV"/>
              </w:rPr>
            </w:pPr>
            <w:r w:rsidRPr="00536191">
              <w:rPr>
                <w:b/>
                <w:lang w:val="lv-LV"/>
              </w:rPr>
              <w:lastRenderedPageBreak/>
              <w:t>Anatomy</w:t>
            </w:r>
          </w:p>
        </w:tc>
        <w:tc>
          <w:tcPr>
            <w:tcW w:w="6152" w:type="dxa"/>
            <w:shd w:val="clear" w:color="auto" w:fill="auto"/>
          </w:tcPr>
          <w:p w:rsidR="007D6273" w:rsidRPr="00A63DDA" w:rsidRDefault="007D6273" w:rsidP="00A63DDA">
            <w:pPr>
              <w:rPr>
                <w:rFonts w:ascii="Calibri" w:hAnsi="Calibri" w:cs="Calibri"/>
                <w:color w:val="000000"/>
              </w:rPr>
            </w:pPr>
            <w:r>
              <w:rPr>
                <w:rFonts w:ascii="Calibri" w:hAnsi="Calibri" w:cs="Calibri"/>
                <w:color w:val="000000"/>
              </w:rPr>
              <w:t>Digitalized and interactive anatomy for art and design students to improve their drawing, painting, and sketching skills in anatomy. Based on Anatomy Next — anatomy learning tools for students and teachers. Anatomy Next is a very successful, world-known educational technology start-up to help students learn anatomy faster and more efficiently.</w:t>
            </w:r>
          </w:p>
        </w:tc>
        <w:tc>
          <w:tcPr>
            <w:tcW w:w="1417" w:type="dxa"/>
            <w:shd w:val="clear" w:color="auto" w:fill="auto"/>
          </w:tcPr>
          <w:p w:rsidR="007D6273" w:rsidRPr="00536191" w:rsidRDefault="007D6273" w:rsidP="00A63DDA">
            <w:pPr>
              <w:rPr>
                <w:b/>
                <w:lang w:val="lv-LV"/>
              </w:rPr>
            </w:pPr>
            <w:r>
              <w:rPr>
                <w:b/>
                <w:lang w:val="lv-LV"/>
              </w:rPr>
              <w:t>Uldis Zariņš</w:t>
            </w:r>
          </w:p>
        </w:tc>
      </w:tr>
      <w:tr w:rsidR="007D6273" w:rsidTr="007D6273">
        <w:tc>
          <w:tcPr>
            <w:tcW w:w="1611" w:type="dxa"/>
            <w:shd w:val="clear" w:color="auto" w:fill="auto"/>
          </w:tcPr>
          <w:p w:rsidR="007D6273" w:rsidRPr="00536191" w:rsidRDefault="007D6273" w:rsidP="00AA6169">
            <w:pPr>
              <w:rPr>
                <w:b/>
                <w:lang w:val="lv-LV"/>
              </w:rPr>
            </w:pPr>
            <w:r>
              <w:rPr>
                <w:b/>
                <w:lang w:val="lv-LV"/>
              </w:rPr>
              <w:t>Creative Methods in Art Pedagogy</w:t>
            </w:r>
          </w:p>
        </w:tc>
        <w:tc>
          <w:tcPr>
            <w:tcW w:w="6152" w:type="dxa"/>
            <w:shd w:val="clear" w:color="auto" w:fill="auto"/>
          </w:tcPr>
          <w:p w:rsidR="007D6273" w:rsidRPr="00A63DDA" w:rsidRDefault="007D6273" w:rsidP="00A63DDA">
            <w:pPr>
              <w:rPr>
                <w:rFonts w:ascii="Calibri" w:hAnsi="Calibri" w:cs="Calibri"/>
                <w:color w:val="000000"/>
              </w:rPr>
            </w:pPr>
            <w:r>
              <w:rPr>
                <w:rFonts w:ascii="Calibri" w:hAnsi="Calibri" w:cs="Calibri"/>
                <w:color w:val="000000"/>
              </w:rPr>
              <w:t>The course "Creative Methods in Art Pedagogy" prepares students for planning and conducting art-based visual arts lectures. Such an experience can be useful in teaching non-formal education. Graduates will gain theoretical knowledge and practical experience in transforming an idea based on creative practice (art or design) into a contemporary art lecture, and preparing, conducting, and evaluating classroom practice.</w:t>
            </w:r>
          </w:p>
        </w:tc>
        <w:tc>
          <w:tcPr>
            <w:tcW w:w="1417" w:type="dxa"/>
            <w:shd w:val="clear" w:color="auto" w:fill="auto"/>
          </w:tcPr>
          <w:p w:rsidR="007D6273" w:rsidRPr="00536191" w:rsidRDefault="007D6273" w:rsidP="00A63DDA">
            <w:pPr>
              <w:rPr>
                <w:b/>
                <w:lang w:val="lv-LV"/>
              </w:rPr>
            </w:pPr>
            <w:r>
              <w:rPr>
                <w:b/>
                <w:lang w:val="lv-LV"/>
              </w:rPr>
              <w:t>Ilze Vītola</w:t>
            </w:r>
          </w:p>
        </w:tc>
      </w:tr>
    </w:tbl>
    <w:p w:rsidR="00662855" w:rsidRDefault="00662855" w:rsidP="00B60B08">
      <w:pPr>
        <w:rPr>
          <w:b/>
          <w:sz w:val="24"/>
          <w:szCs w:val="24"/>
          <w:lang w:val="lv-LV"/>
        </w:rPr>
      </w:pPr>
    </w:p>
    <w:p w:rsidR="00AA254F" w:rsidRPr="00AA254F" w:rsidRDefault="00AA254F" w:rsidP="00B32E1C">
      <w:pPr>
        <w:rPr>
          <w:b/>
          <w:sz w:val="24"/>
          <w:szCs w:val="24"/>
          <w:lang w:val="lv-LV"/>
        </w:rPr>
      </w:pPr>
      <w:r w:rsidRPr="00F506E5">
        <w:rPr>
          <w:b/>
          <w:sz w:val="24"/>
          <w:szCs w:val="24"/>
          <w:lang w:val="lv-LV"/>
        </w:rPr>
        <w:t>ELECTIVE COURSES</w:t>
      </w:r>
    </w:p>
    <w:tbl>
      <w:tblPr>
        <w:tblStyle w:val="TableGrid"/>
        <w:tblW w:w="9242" w:type="dxa"/>
        <w:tblLook w:val="04A0" w:firstRow="1" w:lastRow="0" w:firstColumn="1" w:lastColumn="0" w:noHBand="0" w:noVBand="1"/>
      </w:tblPr>
      <w:tblGrid>
        <w:gridCol w:w="1612"/>
        <w:gridCol w:w="6151"/>
        <w:gridCol w:w="1479"/>
      </w:tblGrid>
      <w:tr w:rsidR="00662855" w:rsidRPr="002453F8" w:rsidTr="00662855">
        <w:tc>
          <w:tcPr>
            <w:tcW w:w="1612" w:type="dxa"/>
            <w:tcBorders>
              <w:bottom w:val="single" w:sz="4" w:space="0" w:color="auto"/>
            </w:tcBorders>
          </w:tcPr>
          <w:p w:rsidR="00662855" w:rsidRPr="002453F8" w:rsidRDefault="00662855" w:rsidP="00D0456B">
            <w:pPr>
              <w:rPr>
                <w:b/>
                <w:lang w:val="lv-LV"/>
              </w:rPr>
            </w:pPr>
            <w:r w:rsidRPr="002453F8">
              <w:rPr>
                <w:b/>
                <w:lang w:val="lv-LV"/>
              </w:rPr>
              <w:t>COURSE</w:t>
            </w:r>
            <w:r>
              <w:rPr>
                <w:b/>
                <w:lang w:val="lv-LV"/>
              </w:rPr>
              <w:t xml:space="preserve"> TITLE</w:t>
            </w:r>
          </w:p>
        </w:tc>
        <w:tc>
          <w:tcPr>
            <w:tcW w:w="6151" w:type="dxa"/>
            <w:tcBorders>
              <w:bottom w:val="single" w:sz="4" w:space="0" w:color="auto"/>
            </w:tcBorders>
          </w:tcPr>
          <w:p w:rsidR="00662855" w:rsidRPr="002453F8" w:rsidRDefault="00662855" w:rsidP="00D0456B">
            <w:pPr>
              <w:rPr>
                <w:b/>
                <w:lang w:val="lv-LV"/>
              </w:rPr>
            </w:pPr>
            <w:r>
              <w:rPr>
                <w:b/>
                <w:lang w:val="lv-LV"/>
              </w:rPr>
              <w:t>DESCRIPTION</w:t>
            </w:r>
          </w:p>
        </w:tc>
        <w:tc>
          <w:tcPr>
            <w:tcW w:w="1479" w:type="dxa"/>
            <w:tcBorders>
              <w:bottom w:val="single" w:sz="4" w:space="0" w:color="auto"/>
            </w:tcBorders>
          </w:tcPr>
          <w:p w:rsidR="00662855" w:rsidRDefault="00662855" w:rsidP="00D0456B">
            <w:pPr>
              <w:rPr>
                <w:b/>
                <w:lang w:val="lv-LV"/>
              </w:rPr>
            </w:pPr>
            <w:r>
              <w:rPr>
                <w:b/>
                <w:lang w:val="lv-LV"/>
              </w:rPr>
              <w:t>LECTURER</w:t>
            </w:r>
          </w:p>
        </w:tc>
      </w:tr>
      <w:tr w:rsidR="00662855" w:rsidTr="00662855">
        <w:trPr>
          <w:trHeight w:val="171"/>
        </w:trPr>
        <w:tc>
          <w:tcPr>
            <w:tcW w:w="1612" w:type="dxa"/>
            <w:shd w:val="clear" w:color="auto" w:fill="auto"/>
          </w:tcPr>
          <w:p w:rsidR="00662855" w:rsidRPr="00E70047" w:rsidRDefault="00662855" w:rsidP="00D0456B">
            <w:pPr>
              <w:rPr>
                <w:b/>
                <w:lang w:val="lv-LV"/>
              </w:rPr>
            </w:pPr>
            <w:r w:rsidRPr="00E70047">
              <w:rPr>
                <w:b/>
                <w:lang w:val="lv-LV"/>
              </w:rPr>
              <w:t>Stained Glass Basics</w:t>
            </w:r>
          </w:p>
        </w:tc>
        <w:tc>
          <w:tcPr>
            <w:tcW w:w="6151" w:type="dxa"/>
            <w:shd w:val="clear" w:color="auto" w:fill="auto"/>
          </w:tcPr>
          <w:p w:rsidR="00662855" w:rsidRPr="00E70047" w:rsidRDefault="00662855" w:rsidP="00D0456B">
            <w:pPr>
              <w:rPr>
                <w:lang w:val="lv-LV"/>
              </w:rPr>
            </w:pPr>
            <w:r w:rsidRPr="00E70047">
              <w:rPr>
                <w:lang w:val="lv-LV"/>
              </w:rPr>
              <w:t>The course introduces students to he classic stained glass technique; students are able to realize their own composition or choose to copy a sample. It is possible to supplement the work with painting or cold techniques.</w:t>
            </w:r>
          </w:p>
        </w:tc>
        <w:tc>
          <w:tcPr>
            <w:tcW w:w="1479" w:type="dxa"/>
          </w:tcPr>
          <w:p w:rsidR="00662855" w:rsidRPr="00E70047" w:rsidRDefault="00662855" w:rsidP="00662855">
            <w:pPr>
              <w:rPr>
                <w:lang w:val="lv-LV"/>
              </w:rPr>
            </w:pPr>
            <w:r>
              <w:rPr>
                <w:lang w:val="lv-LV"/>
              </w:rPr>
              <w:t>Sandra Utāne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Glass Mosaic Workshop</w:t>
            </w:r>
          </w:p>
        </w:tc>
        <w:tc>
          <w:tcPr>
            <w:tcW w:w="6151" w:type="dxa"/>
            <w:shd w:val="clear" w:color="auto" w:fill="auto"/>
          </w:tcPr>
          <w:p w:rsidR="00662855" w:rsidRPr="00E70047" w:rsidRDefault="00662855" w:rsidP="00E70047">
            <w:pPr>
              <w:rPr>
                <w:lang w:val="lv-LV"/>
              </w:rPr>
            </w:pPr>
            <w:r w:rsidRPr="00E70047">
              <w:rPr>
                <w:lang w:val="lv-LV"/>
              </w:rPr>
              <w:t>During this workshop students will be introduced to the history of mosaics, ancient techniques, new materials. Will able to learn and use glass mozaic  techniques on their own and produce a final glass art piece.</w:t>
            </w:r>
          </w:p>
        </w:tc>
        <w:tc>
          <w:tcPr>
            <w:tcW w:w="1479" w:type="dxa"/>
          </w:tcPr>
          <w:p w:rsidR="00662855" w:rsidRPr="00E70047" w:rsidRDefault="00662855" w:rsidP="00E70047">
            <w:pPr>
              <w:rPr>
                <w:lang w:val="lv-LV"/>
              </w:rPr>
            </w:pPr>
            <w:r>
              <w:rPr>
                <w:lang w:val="lv-LV"/>
              </w:rPr>
              <w:t>Vineta Groza</w:t>
            </w:r>
          </w:p>
        </w:tc>
      </w:tr>
      <w:tr w:rsidR="00662855" w:rsidTr="00662855">
        <w:tc>
          <w:tcPr>
            <w:tcW w:w="1612" w:type="dxa"/>
            <w:tcBorders>
              <w:bottom w:val="single" w:sz="4" w:space="0" w:color="auto"/>
            </w:tcBorders>
            <w:shd w:val="clear" w:color="auto" w:fill="auto"/>
          </w:tcPr>
          <w:p w:rsidR="00662855" w:rsidRPr="00E70047" w:rsidRDefault="00662855" w:rsidP="00D0456B">
            <w:pPr>
              <w:rPr>
                <w:b/>
                <w:lang w:val="lv-LV"/>
              </w:rPr>
            </w:pPr>
            <w:r w:rsidRPr="00E70047">
              <w:rPr>
                <w:b/>
                <w:lang w:val="lv-LV"/>
              </w:rPr>
              <w:t>Relief Printing</w:t>
            </w:r>
          </w:p>
        </w:tc>
        <w:tc>
          <w:tcPr>
            <w:tcW w:w="6151" w:type="dxa"/>
            <w:tcBorders>
              <w:bottom w:val="single" w:sz="4" w:space="0" w:color="auto"/>
            </w:tcBorders>
            <w:shd w:val="clear" w:color="auto" w:fill="auto"/>
          </w:tcPr>
          <w:p w:rsidR="00662855" w:rsidRPr="00E70047" w:rsidRDefault="00662855" w:rsidP="00E70047">
            <w:pPr>
              <w:rPr>
                <w:lang w:val="lv-LV"/>
              </w:rPr>
            </w:pPr>
            <w:r w:rsidRPr="00E70047">
              <w:rPr>
                <w:lang w:val="lv-LV"/>
              </w:rPr>
              <w:t xml:space="preserve">Students get acquainted with and develop technical skills in Relief printing – the classic and contemporary techniques of their choice: linocut, collagraphy, and material print. The courses focus specifically on imparting the necessary manual skills. During the semester should be worked out 2 separate compositions. Works have to be presented on the </w:t>
            </w:r>
            <w:r>
              <w:rPr>
                <w:lang w:val="lv-LV"/>
              </w:rPr>
              <w:t>s</w:t>
            </w:r>
            <w:r w:rsidRPr="00E70047">
              <w:rPr>
                <w:lang w:val="lv-LV"/>
              </w:rPr>
              <w:t xml:space="preserve">emester final </w:t>
            </w:r>
            <w:r>
              <w:rPr>
                <w:lang w:val="lv-LV"/>
              </w:rPr>
              <w:t>a</w:t>
            </w:r>
            <w:r w:rsidRPr="00E70047">
              <w:rPr>
                <w:lang w:val="lv-LV"/>
              </w:rPr>
              <w:t>ssessment show.</w:t>
            </w:r>
          </w:p>
        </w:tc>
        <w:tc>
          <w:tcPr>
            <w:tcW w:w="1479" w:type="dxa"/>
            <w:tcBorders>
              <w:bottom w:val="single" w:sz="4" w:space="0" w:color="auto"/>
            </w:tcBorders>
          </w:tcPr>
          <w:p w:rsidR="00662855" w:rsidRPr="00E70047" w:rsidRDefault="00662855" w:rsidP="00E70047">
            <w:pPr>
              <w:rPr>
                <w:lang w:val="lv-LV"/>
              </w:rPr>
            </w:pPr>
            <w:r>
              <w:rPr>
                <w:lang w:val="lv-LV"/>
              </w:rPr>
              <w:t>Vita Lēnerte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Creation of Form in Ceramics</w:t>
            </w:r>
          </w:p>
        </w:tc>
        <w:tc>
          <w:tcPr>
            <w:tcW w:w="6151" w:type="dxa"/>
            <w:shd w:val="clear" w:color="auto" w:fill="auto"/>
          </w:tcPr>
          <w:p w:rsidR="00662855" w:rsidRPr="00E70047" w:rsidRDefault="00662855" w:rsidP="00D0456B">
            <w:pPr>
              <w:rPr>
                <w:lang w:val="lv-LV"/>
              </w:rPr>
            </w:pPr>
            <w:r w:rsidRPr="00E70047">
              <w:rPr>
                <w:lang w:val="lv-LV"/>
              </w:rPr>
              <w:t>To make a ceramic form using an already-known form, and to burn it; learning different burning techniques.</w:t>
            </w:r>
          </w:p>
        </w:tc>
        <w:tc>
          <w:tcPr>
            <w:tcW w:w="1479" w:type="dxa"/>
          </w:tcPr>
          <w:p w:rsidR="00662855" w:rsidRPr="00E70047" w:rsidRDefault="00662855" w:rsidP="00D0456B">
            <w:pPr>
              <w:rPr>
                <w:lang w:val="lv-LV"/>
              </w:rPr>
            </w:pPr>
            <w:r>
              <w:rPr>
                <w:lang w:val="lv-LV"/>
              </w:rPr>
              <w:t>Līga Skariņa</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Experimental Projects in Glass Sculpture</w:t>
            </w:r>
          </w:p>
        </w:tc>
        <w:tc>
          <w:tcPr>
            <w:tcW w:w="6151" w:type="dxa"/>
            <w:shd w:val="clear" w:color="auto" w:fill="auto"/>
          </w:tcPr>
          <w:p w:rsidR="00662855" w:rsidRPr="00E70047" w:rsidRDefault="00662855" w:rsidP="00D0456B">
            <w:pPr>
              <w:rPr>
                <w:lang w:val="lv-LV"/>
              </w:rPr>
            </w:pPr>
            <w:r w:rsidRPr="00E70047">
              <w:rPr>
                <w:lang w:val="lv-LV"/>
              </w:rPr>
              <w:t>The course introduce students to the Plastic Composition basics in glass art. How to use glass modeling, fusing, cold work techniques and create an individual glass piece (relief, sculpture, or object (max dimension 20x20x20 cm).</w:t>
            </w:r>
          </w:p>
        </w:tc>
        <w:tc>
          <w:tcPr>
            <w:tcW w:w="1479" w:type="dxa"/>
          </w:tcPr>
          <w:p w:rsidR="00662855" w:rsidRPr="00E70047" w:rsidRDefault="00662855" w:rsidP="00D0456B">
            <w:pPr>
              <w:rPr>
                <w:lang w:val="lv-LV"/>
              </w:rPr>
            </w:pPr>
            <w:r>
              <w:rPr>
                <w:lang w:val="lv-LV"/>
              </w:rPr>
              <w:t>Agnese Gedule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Porcelain Painting</w:t>
            </w:r>
          </w:p>
        </w:tc>
        <w:tc>
          <w:tcPr>
            <w:tcW w:w="6151" w:type="dxa"/>
            <w:shd w:val="clear" w:color="auto" w:fill="auto"/>
          </w:tcPr>
          <w:p w:rsidR="00662855" w:rsidRPr="00E70047" w:rsidRDefault="00662855" w:rsidP="00D0456B">
            <w:pPr>
              <w:rPr>
                <w:lang w:val="lv-LV"/>
              </w:rPr>
            </w:pPr>
            <w:r w:rsidRPr="00E70047">
              <w:rPr>
                <w:lang w:val="lv-LV"/>
              </w:rPr>
              <w:t>It</w:t>
            </w:r>
            <w:r>
              <w:rPr>
                <w:lang w:val="lv-LV"/>
              </w:rPr>
              <w:t>s aim is to learn to apply</w:t>
            </w:r>
            <w:r w:rsidRPr="00E70047">
              <w:rPr>
                <w:lang w:val="lv-LV"/>
              </w:rPr>
              <w:t xml:space="preserve"> knowledge of composition and color teaching in practice in one of the ceramics industries by learning porcelain painting techniques. The basis of the author's painted composition is a ready made porcelain surface - porcelain plates and other objects, there can also be a tiles (ready surface you will buy in a shop). Introduction. Getting acquainted with the specifics of porcelain painting, technology, applicable materials, tools. Historical insight and examples of painted porcelain from different periods. Choice of material and shapes for your composition, tests on material, firing of samples. Graphics on porcelain. Accordance of the composition to the selected shape. </w:t>
            </w:r>
            <w:r w:rsidRPr="00E70047">
              <w:rPr>
                <w:lang w:val="lv-LV"/>
              </w:rPr>
              <w:lastRenderedPageBreak/>
              <w:t>Preparation of water-based paint for graphic drawing with pen(nib), testing of various decorative techniques, effects and textures with other tools. Painting on porcelain with a brush. Variety of brushes for each selected operation, tests, firing of samples. Mixing turpentine-based paint for painting with a brush. Sponge as a tool. Variety of tools and color preparation for this process. Implementation of the sample. Firing.</w:t>
            </w:r>
          </w:p>
        </w:tc>
        <w:tc>
          <w:tcPr>
            <w:tcW w:w="1479" w:type="dxa"/>
          </w:tcPr>
          <w:p w:rsidR="00662855" w:rsidRPr="00E70047" w:rsidRDefault="00662855" w:rsidP="00D0456B">
            <w:pPr>
              <w:rPr>
                <w:lang w:val="lv-LV"/>
              </w:rPr>
            </w:pPr>
            <w:r>
              <w:rPr>
                <w:lang w:val="lv-LV"/>
              </w:rPr>
              <w:lastRenderedPageBreak/>
              <w:t>Jevgenia Loginova</w:t>
            </w:r>
          </w:p>
        </w:tc>
      </w:tr>
      <w:tr w:rsidR="00662855" w:rsidTr="00662855">
        <w:tc>
          <w:tcPr>
            <w:tcW w:w="1612" w:type="dxa"/>
            <w:tcBorders>
              <w:bottom w:val="single" w:sz="4" w:space="0" w:color="auto"/>
            </w:tcBorders>
            <w:shd w:val="clear" w:color="auto" w:fill="auto"/>
          </w:tcPr>
          <w:p w:rsidR="00662855" w:rsidRPr="00E70047" w:rsidRDefault="00662855" w:rsidP="00D0456B">
            <w:pPr>
              <w:rPr>
                <w:b/>
                <w:lang w:val="lv-LV"/>
              </w:rPr>
            </w:pPr>
            <w:r w:rsidRPr="00E70047">
              <w:rPr>
                <w:b/>
                <w:lang w:val="lv-LV"/>
              </w:rPr>
              <w:lastRenderedPageBreak/>
              <w:t>Holistic Composition</w:t>
            </w:r>
          </w:p>
        </w:tc>
        <w:tc>
          <w:tcPr>
            <w:tcW w:w="6151" w:type="dxa"/>
            <w:tcBorders>
              <w:bottom w:val="single" w:sz="4" w:space="0" w:color="auto"/>
            </w:tcBorders>
            <w:shd w:val="clear" w:color="auto" w:fill="auto"/>
          </w:tcPr>
          <w:p w:rsidR="00662855" w:rsidRPr="00E70047" w:rsidRDefault="00662855" w:rsidP="00D0456B">
            <w:pPr>
              <w:rPr>
                <w:lang w:val="lv-LV"/>
              </w:rPr>
            </w:pPr>
            <w:r w:rsidRPr="004438B4">
              <w:rPr>
                <w:lang w:val="lv-LV"/>
              </w:rPr>
              <w:t>The aim of the lecture is to acquire a methodology of independently creating an artwork. During the process of study students work with presented assignment topics, find their unique perspective on the them, and together with the lecturer work on finding the best technique, media and material suitable for intended artwork. The presented topics are designed to question the fragile nature of the reality, develop associative thinking and individual image system, as well as to practice  methodology of creating the work of art.  Lectures process consist of development of an idea, contextualising, discussions of sketches prepared by students, consultations and identification of recommended future steps in the creation of the piece. One of the assignments is designed to work on preparing a simple project application. Students learn to formulate the idea and context of realised artwork, likewise to create a detailed description of the piece. In the result student has had an insight in the methodology used by the lecturer and has practised a skill set, which is often required for a submission to a professional art projects and open-call competitions.</w:t>
            </w:r>
          </w:p>
        </w:tc>
        <w:tc>
          <w:tcPr>
            <w:tcW w:w="1479" w:type="dxa"/>
            <w:tcBorders>
              <w:bottom w:val="single" w:sz="4" w:space="0" w:color="auto"/>
            </w:tcBorders>
          </w:tcPr>
          <w:p w:rsidR="00662855" w:rsidRPr="004438B4" w:rsidRDefault="00662855" w:rsidP="00D0456B">
            <w:pPr>
              <w:rPr>
                <w:lang w:val="lv-LV"/>
              </w:rPr>
            </w:pPr>
            <w:r>
              <w:rPr>
                <w:lang w:val="lv-LV"/>
              </w:rPr>
              <w:t>Miķelis Fišers</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Screen Printing</w:t>
            </w:r>
          </w:p>
        </w:tc>
        <w:tc>
          <w:tcPr>
            <w:tcW w:w="6151" w:type="dxa"/>
            <w:shd w:val="clear" w:color="auto" w:fill="auto"/>
          </w:tcPr>
          <w:p w:rsidR="00662855" w:rsidRPr="004438B4" w:rsidRDefault="00662855" w:rsidP="004438B4">
            <w:pPr>
              <w:rPr>
                <w:lang w:val="lv-LV"/>
              </w:rPr>
            </w:pPr>
            <w:r w:rsidRPr="004438B4">
              <w:rPr>
                <w:lang w:val="lv-LV"/>
              </w:rPr>
              <w:t>There wi</w:t>
            </w:r>
            <w:r>
              <w:rPr>
                <w:lang w:val="lv-LV"/>
              </w:rPr>
              <w:t>ll be two options for task in sc</w:t>
            </w:r>
            <w:r w:rsidRPr="004438B4">
              <w:rPr>
                <w:lang w:val="lv-LV"/>
              </w:rPr>
              <w:t xml:space="preserve">reen-printing:   </w:t>
            </w:r>
          </w:p>
          <w:p w:rsidR="00662855" w:rsidRPr="004438B4" w:rsidRDefault="00662855" w:rsidP="004438B4">
            <w:pPr>
              <w:rPr>
                <w:lang w:val="lv-LV"/>
              </w:rPr>
            </w:pPr>
            <w:r w:rsidRPr="004438B4">
              <w:rPr>
                <w:lang w:val="lv-LV"/>
              </w:rPr>
              <w:t xml:space="preserve">1) Repeating basics of screen printing. Talking about screen mesh count and different methods of how to make a stencil on screen.  Task is a bit advanced but still quite simple two or three layer print on paper. Theme based in making composition using different means of expression. </w:t>
            </w:r>
          </w:p>
          <w:p w:rsidR="00662855" w:rsidRPr="00E70047" w:rsidRDefault="00662855" w:rsidP="004438B4">
            <w:pPr>
              <w:rPr>
                <w:lang w:val="lv-LV"/>
              </w:rPr>
            </w:pPr>
            <w:r w:rsidRPr="004438B4">
              <w:rPr>
                <w:lang w:val="lv-LV"/>
              </w:rPr>
              <w:t>2) Task is more of experimental kind - focus on trying out printing on different material not paper or replacing screen-printing ink with some other printable material. Theme might be conceptual and connected to material student chooses to work with.</w:t>
            </w:r>
          </w:p>
        </w:tc>
        <w:tc>
          <w:tcPr>
            <w:tcW w:w="1479" w:type="dxa"/>
          </w:tcPr>
          <w:p w:rsidR="00662855" w:rsidRPr="004438B4" w:rsidRDefault="00662855" w:rsidP="004438B4">
            <w:pPr>
              <w:rPr>
                <w:lang w:val="lv-LV"/>
              </w:rPr>
            </w:pPr>
            <w:r>
              <w:rPr>
                <w:lang w:val="lv-LV"/>
              </w:rPr>
              <w:t>Sabīne Vekmane Ābele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Classical Animation</w:t>
            </w:r>
          </w:p>
        </w:tc>
        <w:tc>
          <w:tcPr>
            <w:tcW w:w="6151" w:type="dxa"/>
            <w:shd w:val="clear" w:color="auto" w:fill="auto"/>
          </w:tcPr>
          <w:p w:rsidR="00662855" w:rsidRPr="00E70047" w:rsidRDefault="00662855" w:rsidP="00D0456B">
            <w:pPr>
              <w:rPr>
                <w:lang w:val="lv-LV"/>
              </w:rPr>
            </w:pPr>
            <w:r w:rsidRPr="004438B4">
              <w:rPr>
                <w:lang w:val="lv-LV"/>
              </w:rPr>
              <w:t>The course Classical Animation or Traditional Animation is about basics of an animation technique in which each frame is drawn by hand. The technique was the dominant form of animation in cinema until the advent of computer animation. The basics of animation eventually are the same for all techniques including computer animation. Finishing the course, student will know basics of traditional animation and will understand more proffesionally the different kind of movement, timing, and spacing. During the course students mostly will be working practically - will draw a lot of different exercises and lern how to create movement of a ball, a pendulum, a car in perspective, dust and smoke, a waving dog’s tail, a turn of a head and more. The knowledge of animation basics are invaluable to be able to create proffesional animation in any technique.</w:t>
            </w:r>
          </w:p>
        </w:tc>
        <w:tc>
          <w:tcPr>
            <w:tcW w:w="1479" w:type="dxa"/>
          </w:tcPr>
          <w:p w:rsidR="00662855" w:rsidRPr="004438B4" w:rsidRDefault="00662855" w:rsidP="00D0456B">
            <w:pPr>
              <w:rPr>
                <w:lang w:val="lv-LV"/>
              </w:rPr>
            </w:pPr>
            <w:r>
              <w:rPr>
                <w:lang w:val="lv-LV"/>
              </w:rPr>
              <w:t>Inga Prauliņa</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 xml:space="preserve">Contemporary </w:t>
            </w:r>
            <w:r w:rsidRPr="00E70047">
              <w:rPr>
                <w:b/>
                <w:lang w:val="lv-LV"/>
              </w:rPr>
              <w:lastRenderedPageBreak/>
              <w:t>Art and Underground Culture Scene in the Easter Europe under and after Communism</w:t>
            </w:r>
          </w:p>
        </w:tc>
        <w:tc>
          <w:tcPr>
            <w:tcW w:w="6151" w:type="dxa"/>
            <w:shd w:val="clear" w:color="auto" w:fill="auto"/>
          </w:tcPr>
          <w:p w:rsidR="00662855" w:rsidRPr="00E70047" w:rsidRDefault="00662855" w:rsidP="00D0456B">
            <w:pPr>
              <w:rPr>
                <w:lang w:val="lv-LV"/>
              </w:rPr>
            </w:pPr>
            <w:r w:rsidRPr="004438B4">
              <w:rPr>
                <w:lang w:val="lv-LV"/>
              </w:rPr>
              <w:lastRenderedPageBreak/>
              <w:t xml:space="preserve">Lectures about Contemporary Art and Underground Culture Scene </w:t>
            </w:r>
            <w:r w:rsidRPr="004438B4">
              <w:rPr>
                <w:lang w:val="lv-LV"/>
              </w:rPr>
              <w:lastRenderedPageBreak/>
              <w:t>in the Eastern Europe under and after Communism</w:t>
            </w:r>
            <w:r>
              <w:rPr>
                <w:lang w:val="lv-LV"/>
              </w:rPr>
              <w:t>.</w:t>
            </w:r>
          </w:p>
        </w:tc>
        <w:tc>
          <w:tcPr>
            <w:tcW w:w="1479" w:type="dxa"/>
          </w:tcPr>
          <w:p w:rsidR="00662855" w:rsidRPr="004438B4" w:rsidRDefault="00662855" w:rsidP="00D0456B">
            <w:pPr>
              <w:rPr>
                <w:lang w:val="lv-LV"/>
              </w:rPr>
            </w:pPr>
            <w:r>
              <w:rPr>
                <w:lang w:val="lv-LV"/>
              </w:rPr>
              <w:lastRenderedPageBreak/>
              <w:t>Kiril</w:t>
            </w:r>
            <w:r w:rsidR="00DD728E">
              <w:rPr>
                <w:lang w:val="lv-LV"/>
              </w:rPr>
              <w:t>l</w:t>
            </w:r>
            <w:r>
              <w:rPr>
                <w:lang w:val="lv-LV"/>
              </w:rPr>
              <w:t xml:space="preserve"> Kobrin</w:t>
            </w:r>
          </w:p>
        </w:tc>
      </w:tr>
    </w:tbl>
    <w:p w:rsidR="00FA10EC" w:rsidRDefault="00FA10EC">
      <w:pPr>
        <w:rPr>
          <w:lang w:val="lv-LV"/>
        </w:rPr>
      </w:pPr>
    </w:p>
    <w:sectPr w:rsidR="00FA10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A4A" w:rsidRDefault="00D03A4A" w:rsidP="00471385">
      <w:pPr>
        <w:spacing w:after="0" w:line="240" w:lineRule="auto"/>
      </w:pPr>
      <w:r>
        <w:separator/>
      </w:r>
    </w:p>
  </w:endnote>
  <w:endnote w:type="continuationSeparator" w:id="0">
    <w:p w:rsidR="00D03A4A" w:rsidRDefault="00D03A4A" w:rsidP="0047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A4A" w:rsidRDefault="00D03A4A" w:rsidP="00471385">
      <w:pPr>
        <w:spacing w:after="0" w:line="240" w:lineRule="auto"/>
      </w:pPr>
      <w:r>
        <w:separator/>
      </w:r>
    </w:p>
  </w:footnote>
  <w:footnote w:type="continuationSeparator" w:id="0">
    <w:p w:rsidR="00D03A4A" w:rsidRDefault="00D03A4A" w:rsidP="004713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3F8"/>
    <w:rsid w:val="00093F56"/>
    <w:rsid w:val="000B4783"/>
    <w:rsid w:val="000C5A2E"/>
    <w:rsid w:val="001D7994"/>
    <w:rsid w:val="00214335"/>
    <w:rsid w:val="00223AF2"/>
    <w:rsid w:val="002309DA"/>
    <w:rsid w:val="00233236"/>
    <w:rsid w:val="002453F8"/>
    <w:rsid w:val="002912EA"/>
    <w:rsid w:val="002D7603"/>
    <w:rsid w:val="00301136"/>
    <w:rsid w:val="00310EB7"/>
    <w:rsid w:val="003F7464"/>
    <w:rsid w:val="00426045"/>
    <w:rsid w:val="004438B4"/>
    <w:rsid w:val="00471385"/>
    <w:rsid w:val="004E6494"/>
    <w:rsid w:val="00513518"/>
    <w:rsid w:val="00536191"/>
    <w:rsid w:val="00547EE0"/>
    <w:rsid w:val="00566384"/>
    <w:rsid w:val="00594405"/>
    <w:rsid w:val="005C3F4D"/>
    <w:rsid w:val="00606C0D"/>
    <w:rsid w:val="00662855"/>
    <w:rsid w:val="00670352"/>
    <w:rsid w:val="00732250"/>
    <w:rsid w:val="007A7F21"/>
    <w:rsid w:val="007B5E95"/>
    <w:rsid w:val="007D6273"/>
    <w:rsid w:val="007E48BD"/>
    <w:rsid w:val="008227D5"/>
    <w:rsid w:val="00834455"/>
    <w:rsid w:val="00860602"/>
    <w:rsid w:val="008729FD"/>
    <w:rsid w:val="008C0012"/>
    <w:rsid w:val="008E0769"/>
    <w:rsid w:val="00902852"/>
    <w:rsid w:val="00902D63"/>
    <w:rsid w:val="00933C39"/>
    <w:rsid w:val="0097518E"/>
    <w:rsid w:val="009D2795"/>
    <w:rsid w:val="00A63DDA"/>
    <w:rsid w:val="00A71AB0"/>
    <w:rsid w:val="00AA254F"/>
    <w:rsid w:val="00AC392C"/>
    <w:rsid w:val="00B20D63"/>
    <w:rsid w:val="00B30314"/>
    <w:rsid w:val="00B32E1C"/>
    <w:rsid w:val="00B54CC9"/>
    <w:rsid w:val="00B60B08"/>
    <w:rsid w:val="00B9554D"/>
    <w:rsid w:val="00BC1BF4"/>
    <w:rsid w:val="00BD5FA8"/>
    <w:rsid w:val="00BE56ED"/>
    <w:rsid w:val="00C008C9"/>
    <w:rsid w:val="00C25319"/>
    <w:rsid w:val="00C96918"/>
    <w:rsid w:val="00CC007E"/>
    <w:rsid w:val="00CD5157"/>
    <w:rsid w:val="00CF06C1"/>
    <w:rsid w:val="00D03A4A"/>
    <w:rsid w:val="00D15D53"/>
    <w:rsid w:val="00D715F0"/>
    <w:rsid w:val="00D76A10"/>
    <w:rsid w:val="00DB67CD"/>
    <w:rsid w:val="00DD728E"/>
    <w:rsid w:val="00E512D4"/>
    <w:rsid w:val="00E70047"/>
    <w:rsid w:val="00F24CEB"/>
    <w:rsid w:val="00F506E5"/>
    <w:rsid w:val="00FA10EC"/>
    <w:rsid w:val="00FB0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5"/>
  </w:style>
  <w:style w:type="paragraph" w:styleId="Footer">
    <w:name w:val="footer"/>
    <w:basedOn w:val="Normal"/>
    <w:link w:val="FooterChar"/>
    <w:uiPriority w:val="99"/>
    <w:unhideWhenUsed/>
    <w:rsid w:val="0047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5"/>
  </w:style>
  <w:style w:type="paragraph" w:styleId="Footer">
    <w:name w:val="footer"/>
    <w:basedOn w:val="Normal"/>
    <w:link w:val="FooterChar"/>
    <w:uiPriority w:val="99"/>
    <w:unhideWhenUsed/>
    <w:rsid w:val="0047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5827">
      <w:bodyDiv w:val="1"/>
      <w:marLeft w:val="0"/>
      <w:marRight w:val="0"/>
      <w:marTop w:val="0"/>
      <w:marBottom w:val="0"/>
      <w:divBdr>
        <w:top w:val="none" w:sz="0" w:space="0" w:color="auto"/>
        <w:left w:val="none" w:sz="0" w:space="0" w:color="auto"/>
        <w:bottom w:val="none" w:sz="0" w:space="0" w:color="auto"/>
        <w:right w:val="none" w:sz="0" w:space="0" w:color="auto"/>
      </w:divBdr>
    </w:div>
    <w:div w:id="70856002">
      <w:bodyDiv w:val="1"/>
      <w:marLeft w:val="0"/>
      <w:marRight w:val="0"/>
      <w:marTop w:val="0"/>
      <w:marBottom w:val="0"/>
      <w:divBdr>
        <w:top w:val="none" w:sz="0" w:space="0" w:color="auto"/>
        <w:left w:val="none" w:sz="0" w:space="0" w:color="auto"/>
        <w:bottom w:val="none" w:sz="0" w:space="0" w:color="auto"/>
        <w:right w:val="none" w:sz="0" w:space="0" w:color="auto"/>
      </w:divBdr>
    </w:div>
    <w:div w:id="90471236">
      <w:bodyDiv w:val="1"/>
      <w:marLeft w:val="0"/>
      <w:marRight w:val="0"/>
      <w:marTop w:val="0"/>
      <w:marBottom w:val="0"/>
      <w:divBdr>
        <w:top w:val="none" w:sz="0" w:space="0" w:color="auto"/>
        <w:left w:val="none" w:sz="0" w:space="0" w:color="auto"/>
        <w:bottom w:val="none" w:sz="0" w:space="0" w:color="auto"/>
        <w:right w:val="none" w:sz="0" w:space="0" w:color="auto"/>
      </w:divBdr>
    </w:div>
    <w:div w:id="103160013">
      <w:bodyDiv w:val="1"/>
      <w:marLeft w:val="0"/>
      <w:marRight w:val="0"/>
      <w:marTop w:val="0"/>
      <w:marBottom w:val="0"/>
      <w:divBdr>
        <w:top w:val="none" w:sz="0" w:space="0" w:color="auto"/>
        <w:left w:val="none" w:sz="0" w:space="0" w:color="auto"/>
        <w:bottom w:val="none" w:sz="0" w:space="0" w:color="auto"/>
        <w:right w:val="none" w:sz="0" w:space="0" w:color="auto"/>
      </w:divBdr>
    </w:div>
    <w:div w:id="217279782">
      <w:bodyDiv w:val="1"/>
      <w:marLeft w:val="0"/>
      <w:marRight w:val="0"/>
      <w:marTop w:val="0"/>
      <w:marBottom w:val="0"/>
      <w:divBdr>
        <w:top w:val="none" w:sz="0" w:space="0" w:color="auto"/>
        <w:left w:val="none" w:sz="0" w:space="0" w:color="auto"/>
        <w:bottom w:val="none" w:sz="0" w:space="0" w:color="auto"/>
        <w:right w:val="none" w:sz="0" w:space="0" w:color="auto"/>
      </w:divBdr>
    </w:div>
    <w:div w:id="324552707">
      <w:bodyDiv w:val="1"/>
      <w:marLeft w:val="0"/>
      <w:marRight w:val="0"/>
      <w:marTop w:val="0"/>
      <w:marBottom w:val="0"/>
      <w:divBdr>
        <w:top w:val="none" w:sz="0" w:space="0" w:color="auto"/>
        <w:left w:val="none" w:sz="0" w:space="0" w:color="auto"/>
        <w:bottom w:val="none" w:sz="0" w:space="0" w:color="auto"/>
        <w:right w:val="none" w:sz="0" w:space="0" w:color="auto"/>
      </w:divBdr>
    </w:div>
    <w:div w:id="533928939">
      <w:bodyDiv w:val="1"/>
      <w:marLeft w:val="0"/>
      <w:marRight w:val="0"/>
      <w:marTop w:val="0"/>
      <w:marBottom w:val="0"/>
      <w:divBdr>
        <w:top w:val="none" w:sz="0" w:space="0" w:color="auto"/>
        <w:left w:val="none" w:sz="0" w:space="0" w:color="auto"/>
        <w:bottom w:val="none" w:sz="0" w:space="0" w:color="auto"/>
        <w:right w:val="none" w:sz="0" w:space="0" w:color="auto"/>
      </w:divBdr>
    </w:div>
    <w:div w:id="612447519">
      <w:bodyDiv w:val="1"/>
      <w:marLeft w:val="0"/>
      <w:marRight w:val="0"/>
      <w:marTop w:val="0"/>
      <w:marBottom w:val="0"/>
      <w:divBdr>
        <w:top w:val="none" w:sz="0" w:space="0" w:color="auto"/>
        <w:left w:val="none" w:sz="0" w:space="0" w:color="auto"/>
        <w:bottom w:val="none" w:sz="0" w:space="0" w:color="auto"/>
        <w:right w:val="none" w:sz="0" w:space="0" w:color="auto"/>
      </w:divBdr>
    </w:div>
    <w:div w:id="705642671">
      <w:bodyDiv w:val="1"/>
      <w:marLeft w:val="0"/>
      <w:marRight w:val="0"/>
      <w:marTop w:val="0"/>
      <w:marBottom w:val="0"/>
      <w:divBdr>
        <w:top w:val="none" w:sz="0" w:space="0" w:color="auto"/>
        <w:left w:val="none" w:sz="0" w:space="0" w:color="auto"/>
        <w:bottom w:val="none" w:sz="0" w:space="0" w:color="auto"/>
        <w:right w:val="none" w:sz="0" w:space="0" w:color="auto"/>
      </w:divBdr>
    </w:div>
    <w:div w:id="733430010">
      <w:bodyDiv w:val="1"/>
      <w:marLeft w:val="0"/>
      <w:marRight w:val="0"/>
      <w:marTop w:val="0"/>
      <w:marBottom w:val="0"/>
      <w:divBdr>
        <w:top w:val="none" w:sz="0" w:space="0" w:color="auto"/>
        <w:left w:val="none" w:sz="0" w:space="0" w:color="auto"/>
        <w:bottom w:val="none" w:sz="0" w:space="0" w:color="auto"/>
        <w:right w:val="none" w:sz="0" w:space="0" w:color="auto"/>
      </w:divBdr>
    </w:div>
    <w:div w:id="737169970">
      <w:bodyDiv w:val="1"/>
      <w:marLeft w:val="0"/>
      <w:marRight w:val="0"/>
      <w:marTop w:val="0"/>
      <w:marBottom w:val="0"/>
      <w:divBdr>
        <w:top w:val="none" w:sz="0" w:space="0" w:color="auto"/>
        <w:left w:val="none" w:sz="0" w:space="0" w:color="auto"/>
        <w:bottom w:val="none" w:sz="0" w:space="0" w:color="auto"/>
        <w:right w:val="none" w:sz="0" w:space="0" w:color="auto"/>
      </w:divBdr>
    </w:div>
    <w:div w:id="752050967">
      <w:bodyDiv w:val="1"/>
      <w:marLeft w:val="0"/>
      <w:marRight w:val="0"/>
      <w:marTop w:val="0"/>
      <w:marBottom w:val="0"/>
      <w:divBdr>
        <w:top w:val="none" w:sz="0" w:space="0" w:color="auto"/>
        <w:left w:val="none" w:sz="0" w:space="0" w:color="auto"/>
        <w:bottom w:val="none" w:sz="0" w:space="0" w:color="auto"/>
        <w:right w:val="none" w:sz="0" w:space="0" w:color="auto"/>
      </w:divBdr>
    </w:div>
    <w:div w:id="892548180">
      <w:bodyDiv w:val="1"/>
      <w:marLeft w:val="0"/>
      <w:marRight w:val="0"/>
      <w:marTop w:val="0"/>
      <w:marBottom w:val="0"/>
      <w:divBdr>
        <w:top w:val="none" w:sz="0" w:space="0" w:color="auto"/>
        <w:left w:val="none" w:sz="0" w:space="0" w:color="auto"/>
        <w:bottom w:val="none" w:sz="0" w:space="0" w:color="auto"/>
        <w:right w:val="none" w:sz="0" w:space="0" w:color="auto"/>
      </w:divBdr>
    </w:div>
    <w:div w:id="1090737066">
      <w:bodyDiv w:val="1"/>
      <w:marLeft w:val="0"/>
      <w:marRight w:val="0"/>
      <w:marTop w:val="0"/>
      <w:marBottom w:val="0"/>
      <w:divBdr>
        <w:top w:val="none" w:sz="0" w:space="0" w:color="auto"/>
        <w:left w:val="none" w:sz="0" w:space="0" w:color="auto"/>
        <w:bottom w:val="none" w:sz="0" w:space="0" w:color="auto"/>
        <w:right w:val="none" w:sz="0" w:space="0" w:color="auto"/>
      </w:divBdr>
    </w:div>
    <w:div w:id="1130591342">
      <w:bodyDiv w:val="1"/>
      <w:marLeft w:val="0"/>
      <w:marRight w:val="0"/>
      <w:marTop w:val="0"/>
      <w:marBottom w:val="0"/>
      <w:divBdr>
        <w:top w:val="none" w:sz="0" w:space="0" w:color="auto"/>
        <w:left w:val="none" w:sz="0" w:space="0" w:color="auto"/>
        <w:bottom w:val="none" w:sz="0" w:space="0" w:color="auto"/>
        <w:right w:val="none" w:sz="0" w:space="0" w:color="auto"/>
      </w:divBdr>
    </w:div>
    <w:div w:id="1202521905">
      <w:bodyDiv w:val="1"/>
      <w:marLeft w:val="0"/>
      <w:marRight w:val="0"/>
      <w:marTop w:val="0"/>
      <w:marBottom w:val="0"/>
      <w:divBdr>
        <w:top w:val="none" w:sz="0" w:space="0" w:color="auto"/>
        <w:left w:val="none" w:sz="0" w:space="0" w:color="auto"/>
        <w:bottom w:val="none" w:sz="0" w:space="0" w:color="auto"/>
        <w:right w:val="none" w:sz="0" w:space="0" w:color="auto"/>
      </w:divBdr>
    </w:div>
    <w:div w:id="1210610153">
      <w:bodyDiv w:val="1"/>
      <w:marLeft w:val="0"/>
      <w:marRight w:val="0"/>
      <w:marTop w:val="0"/>
      <w:marBottom w:val="0"/>
      <w:divBdr>
        <w:top w:val="none" w:sz="0" w:space="0" w:color="auto"/>
        <w:left w:val="none" w:sz="0" w:space="0" w:color="auto"/>
        <w:bottom w:val="none" w:sz="0" w:space="0" w:color="auto"/>
        <w:right w:val="none" w:sz="0" w:space="0" w:color="auto"/>
      </w:divBdr>
    </w:div>
    <w:div w:id="1242716300">
      <w:bodyDiv w:val="1"/>
      <w:marLeft w:val="0"/>
      <w:marRight w:val="0"/>
      <w:marTop w:val="0"/>
      <w:marBottom w:val="0"/>
      <w:divBdr>
        <w:top w:val="none" w:sz="0" w:space="0" w:color="auto"/>
        <w:left w:val="none" w:sz="0" w:space="0" w:color="auto"/>
        <w:bottom w:val="none" w:sz="0" w:space="0" w:color="auto"/>
        <w:right w:val="none" w:sz="0" w:space="0" w:color="auto"/>
      </w:divBdr>
    </w:div>
    <w:div w:id="1321497780">
      <w:bodyDiv w:val="1"/>
      <w:marLeft w:val="0"/>
      <w:marRight w:val="0"/>
      <w:marTop w:val="0"/>
      <w:marBottom w:val="0"/>
      <w:divBdr>
        <w:top w:val="none" w:sz="0" w:space="0" w:color="auto"/>
        <w:left w:val="none" w:sz="0" w:space="0" w:color="auto"/>
        <w:bottom w:val="none" w:sz="0" w:space="0" w:color="auto"/>
        <w:right w:val="none" w:sz="0" w:space="0" w:color="auto"/>
      </w:divBdr>
    </w:div>
    <w:div w:id="1365786479">
      <w:bodyDiv w:val="1"/>
      <w:marLeft w:val="0"/>
      <w:marRight w:val="0"/>
      <w:marTop w:val="0"/>
      <w:marBottom w:val="0"/>
      <w:divBdr>
        <w:top w:val="none" w:sz="0" w:space="0" w:color="auto"/>
        <w:left w:val="none" w:sz="0" w:space="0" w:color="auto"/>
        <w:bottom w:val="none" w:sz="0" w:space="0" w:color="auto"/>
        <w:right w:val="none" w:sz="0" w:space="0" w:color="auto"/>
      </w:divBdr>
    </w:div>
    <w:div w:id="1384864130">
      <w:bodyDiv w:val="1"/>
      <w:marLeft w:val="0"/>
      <w:marRight w:val="0"/>
      <w:marTop w:val="0"/>
      <w:marBottom w:val="0"/>
      <w:divBdr>
        <w:top w:val="none" w:sz="0" w:space="0" w:color="auto"/>
        <w:left w:val="none" w:sz="0" w:space="0" w:color="auto"/>
        <w:bottom w:val="none" w:sz="0" w:space="0" w:color="auto"/>
        <w:right w:val="none" w:sz="0" w:space="0" w:color="auto"/>
      </w:divBdr>
    </w:div>
    <w:div w:id="1440368767">
      <w:bodyDiv w:val="1"/>
      <w:marLeft w:val="0"/>
      <w:marRight w:val="0"/>
      <w:marTop w:val="0"/>
      <w:marBottom w:val="0"/>
      <w:divBdr>
        <w:top w:val="none" w:sz="0" w:space="0" w:color="auto"/>
        <w:left w:val="none" w:sz="0" w:space="0" w:color="auto"/>
        <w:bottom w:val="none" w:sz="0" w:space="0" w:color="auto"/>
        <w:right w:val="none" w:sz="0" w:space="0" w:color="auto"/>
      </w:divBdr>
    </w:div>
    <w:div w:id="1529756582">
      <w:bodyDiv w:val="1"/>
      <w:marLeft w:val="0"/>
      <w:marRight w:val="0"/>
      <w:marTop w:val="0"/>
      <w:marBottom w:val="0"/>
      <w:divBdr>
        <w:top w:val="none" w:sz="0" w:space="0" w:color="auto"/>
        <w:left w:val="none" w:sz="0" w:space="0" w:color="auto"/>
        <w:bottom w:val="none" w:sz="0" w:space="0" w:color="auto"/>
        <w:right w:val="none" w:sz="0" w:space="0" w:color="auto"/>
      </w:divBdr>
    </w:div>
    <w:div w:id="1534609384">
      <w:bodyDiv w:val="1"/>
      <w:marLeft w:val="0"/>
      <w:marRight w:val="0"/>
      <w:marTop w:val="0"/>
      <w:marBottom w:val="0"/>
      <w:divBdr>
        <w:top w:val="none" w:sz="0" w:space="0" w:color="auto"/>
        <w:left w:val="none" w:sz="0" w:space="0" w:color="auto"/>
        <w:bottom w:val="none" w:sz="0" w:space="0" w:color="auto"/>
        <w:right w:val="none" w:sz="0" w:space="0" w:color="auto"/>
      </w:divBdr>
    </w:div>
    <w:div w:id="1590770306">
      <w:bodyDiv w:val="1"/>
      <w:marLeft w:val="0"/>
      <w:marRight w:val="0"/>
      <w:marTop w:val="0"/>
      <w:marBottom w:val="0"/>
      <w:divBdr>
        <w:top w:val="none" w:sz="0" w:space="0" w:color="auto"/>
        <w:left w:val="none" w:sz="0" w:space="0" w:color="auto"/>
        <w:bottom w:val="none" w:sz="0" w:space="0" w:color="auto"/>
        <w:right w:val="none" w:sz="0" w:space="0" w:color="auto"/>
      </w:divBdr>
    </w:div>
    <w:div w:id="1656060030">
      <w:bodyDiv w:val="1"/>
      <w:marLeft w:val="0"/>
      <w:marRight w:val="0"/>
      <w:marTop w:val="0"/>
      <w:marBottom w:val="0"/>
      <w:divBdr>
        <w:top w:val="none" w:sz="0" w:space="0" w:color="auto"/>
        <w:left w:val="none" w:sz="0" w:space="0" w:color="auto"/>
        <w:bottom w:val="none" w:sz="0" w:space="0" w:color="auto"/>
        <w:right w:val="none" w:sz="0" w:space="0" w:color="auto"/>
      </w:divBdr>
    </w:div>
    <w:div w:id="1883638486">
      <w:bodyDiv w:val="1"/>
      <w:marLeft w:val="0"/>
      <w:marRight w:val="0"/>
      <w:marTop w:val="0"/>
      <w:marBottom w:val="0"/>
      <w:divBdr>
        <w:top w:val="none" w:sz="0" w:space="0" w:color="auto"/>
        <w:left w:val="none" w:sz="0" w:space="0" w:color="auto"/>
        <w:bottom w:val="none" w:sz="0" w:space="0" w:color="auto"/>
        <w:right w:val="none" w:sz="0" w:space="0" w:color="auto"/>
      </w:divBdr>
    </w:div>
    <w:div w:id="1940335696">
      <w:bodyDiv w:val="1"/>
      <w:marLeft w:val="0"/>
      <w:marRight w:val="0"/>
      <w:marTop w:val="0"/>
      <w:marBottom w:val="0"/>
      <w:divBdr>
        <w:top w:val="none" w:sz="0" w:space="0" w:color="auto"/>
        <w:left w:val="none" w:sz="0" w:space="0" w:color="auto"/>
        <w:bottom w:val="none" w:sz="0" w:space="0" w:color="auto"/>
        <w:right w:val="none" w:sz="0" w:space="0" w:color="auto"/>
      </w:divBdr>
    </w:div>
    <w:div w:id="1959217760">
      <w:bodyDiv w:val="1"/>
      <w:marLeft w:val="0"/>
      <w:marRight w:val="0"/>
      <w:marTop w:val="0"/>
      <w:marBottom w:val="0"/>
      <w:divBdr>
        <w:top w:val="none" w:sz="0" w:space="0" w:color="auto"/>
        <w:left w:val="none" w:sz="0" w:space="0" w:color="auto"/>
        <w:bottom w:val="none" w:sz="0" w:space="0" w:color="auto"/>
        <w:right w:val="none" w:sz="0" w:space="0" w:color="auto"/>
      </w:divBdr>
    </w:div>
    <w:div w:id="1966813937">
      <w:bodyDiv w:val="1"/>
      <w:marLeft w:val="0"/>
      <w:marRight w:val="0"/>
      <w:marTop w:val="0"/>
      <w:marBottom w:val="0"/>
      <w:divBdr>
        <w:top w:val="none" w:sz="0" w:space="0" w:color="auto"/>
        <w:left w:val="none" w:sz="0" w:space="0" w:color="auto"/>
        <w:bottom w:val="none" w:sz="0" w:space="0" w:color="auto"/>
        <w:right w:val="none" w:sz="0" w:space="0" w:color="auto"/>
      </w:divBdr>
    </w:div>
    <w:div w:id="1972006636">
      <w:bodyDiv w:val="1"/>
      <w:marLeft w:val="0"/>
      <w:marRight w:val="0"/>
      <w:marTop w:val="0"/>
      <w:marBottom w:val="0"/>
      <w:divBdr>
        <w:top w:val="none" w:sz="0" w:space="0" w:color="auto"/>
        <w:left w:val="none" w:sz="0" w:space="0" w:color="auto"/>
        <w:bottom w:val="none" w:sz="0" w:space="0" w:color="auto"/>
        <w:right w:val="none" w:sz="0" w:space="0" w:color="auto"/>
      </w:divBdr>
    </w:div>
    <w:div w:id="1988052950">
      <w:bodyDiv w:val="1"/>
      <w:marLeft w:val="0"/>
      <w:marRight w:val="0"/>
      <w:marTop w:val="0"/>
      <w:marBottom w:val="0"/>
      <w:divBdr>
        <w:top w:val="none" w:sz="0" w:space="0" w:color="auto"/>
        <w:left w:val="none" w:sz="0" w:space="0" w:color="auto"/>
        <w:bottom w:val="none" w:sz="0" w:space="0" w:color="auto"/>
        <w:right w:val="none" w:sz="0" w:space="0" w:color="auto"/>
      </w:divBdr>
    </w:div>
    <w:div w:id="200824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5</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Inta</cp:lastModifiedBy>
  <cp:revision>54</cp:revision>
  <dcterms:created xsi:type="dcterms:W3CDTF">2022-09-22T11:46:00Z</dcterms:created>
  <dcterms:modified xsi:type="dcterms:W3CDTF">2022-11-24T13:22:00Z</dcterms:modified>
</cp:coreProperties>
</file>